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397"/>
        <w:gridCol w:w="1843"/>
        <w:gridCol w:w="1985"/>
        <w:gridCol w:w="1984"/>
      </w:tblGrid>
      <w:tr w:rsidR="001B6643" w:rsidRPr="002B630A" w:rsidTr="004972D5">
        <w:tc>
          <w:tcPr>
            <w:tcW w:w="9209" w:type="dxa"/>
            <w:gridSpan w:val="4"/>
          </w:tcPr>
          <w:p w:rsidR="001B6643" w:rsidRDefault="001B6643" w:rsidP="001B6643">
            <w:pPr>
              <w:rPr>
                <w:b/>
                <w:sz w:val="20"/>
                <w:szCs w:val="20"/>
              </w:rPr>
            </w:pPr>
            <w:r w:rsidRPr="002B630A">
              <w:rPr>
                <w:b/>
                <w:sz w:val="20"/>
                <w:szCs w:val="20"/>
              </w:rPr>
              <w:t xml:space="preserve">Continuing </w:t>
            </w:r>
            <w:r>
              <w:rPr>
                <w:b/>
                <w:sz w:val="20"/>
                <w:szCs w:val="20"/>
              </w:rPr>
              <w:t>Service funded from income / capital fees</w:t>
            </w:r>
            <w:r w:rsidRPr="002B630A">
              <w:rPr>
                <w:b/>
                <w:sz w:val="20"/>
                <w:szCs w:val="20"/>
              </w:rPr>
              <w:t xml:space="preserve">  (Proposed Base Budget Reduction Targets)</w:t>
            </w:r>
            <w:r w:rsidR="00B819B1">
              <w:rPr>
                <w:b/>
                <w:sz w:val="20"/>
                <w:szCs w:val="20"/>
              </w:rPr>
              <w:t xml:space="preserve"> – Template 5</w:t>
            </w:r>
          </w:p>
          <w:p w:rsidR="00D64925" w:rsidRPr="002B630A" w:rsidRDefault="00F03317" w:rsidP="001B6643">
            <w:pPr>
              <w:rPr>
                <w:b/>
                <w:sz w:val="20"/>
                <w:szCs w:val="20"/>
              </w:rPr>
            </w:pPr>
            <w:r>
              <w:rPr>
                <w:b/>
                <w:sz w:val="20"/>
                <w:szCs w:val="20"/>
              </w:rPr>
              <w:t>BOP 073</w:t>
            </w:r>
          </w:p>
        </w:tc>
      </w:tr>
      <w:tr w:rsidR="001B6643" w:rsidRPr="002B630A" w:rsidTr="009E0E1B">
        <w:tc>
          <w:tcPr>
            <w:tcW w:w="3397" w:type="dxa"/>
            <w:tcBorders>
              <w:bottom w:val="single" w:sz="4" w:space="0" w:color="auto"/>
            </w:tcBorders>
          </w:tcPr>
          <w:p w:rsidR="00D64925" w:rsidRPr="008E16B2" w:rsidRDefault="0001511C" w:rsidP="009E0E1B">
            <w:pPr>
              <w:rPr>
                <w:b/>
                <w:sz w:val="20"/>
                <w:szCs w:val="20"/>
              </w:rPr>
            </w:pPr>
            <w:r w:rsidRPr="008E16B2">
              <w:rPr>
                <w:b/>
                <w:sz w:val="20"/>
                <w:szCs w:val="20"/>
              </w:rPr>
              <w:t>Programme Office</w:t>
            </w:r>
          </w:p>
          <w:p w:rsidR="009E0E1B" w:rsidRPr="002B630A" w:rsidRDefault="00B077F2" w:rsidP="009E0E1B">
            <w:pPr>
              <w:rPr>
                <w:sz w:val="20"/>
                <w:szCs w:val="20"/>
              </w:rPr>
            </w:pPr>
            <w:r>
              <w:rPr>
                <w:sz w:val="20"/>
                <w:szCs w:val="20"/>
              </w:rPr>
              <w:t>(BBR 062)</w:t>
            </w:r>
          </w:p>
        </w:tc>
        <w:tc>
          <w:tcPr>
            <w:tcW w:w="5812" w:type="dxa"/>
            <w:gridSpan w:val="3"/>
            <w:tcBorders>
              <w:bottom w:val="single" w:sz="4" w:space="0" w:color="auto"/>
            </w:tcBorders>
          </w:tcPr>
          <w:p w:rsidR="00504C09" w:rsidRPr="00504C09" w:rsidRDefault="00061B9A" w:rsidP="004059BB">
            <w:pPr>
              <w:autoSpaceDE w:val="0"/>
              <w:autoSpaceDN w:val="0"/>
              <w:adjustRightInd w:val="0"/>
              <w:rPr>
                <w:sz w:val="20"/>
                <w:szCs w:val="20"/>
              </w:rPr>
            </w:pPr>
            <w:r>
              <w:rPr>
                <w:sz w:val="20"/>
                <w:szCs w:val="20"/>
              </w:rPr>
              <w:t>Service description – see over</w:t>
            </w:r>
          </w:p>
        </w:tc>
      </w:tr>
      <w:tr w:rsidR="00CC170F" w:rsidRPr="002B630A" w:rsidTr="009E0E1B">
        <w:tc>
          <w:tcPr>
            <w:tcW w:w="3397" w:type="dxa"/>
            <w:tcBorders>
              <w:bottom w:val="nil"/>
            </w:tcBorders>
          </w:tcPr>
          <w:p w:rsidR="00CC170F" w:rsidRDefault="00CC170F" w:rsidP="00CC170F">
            <w:pPr>
              <w:rPr>
                <w:sz w:val="20"/>
                <w:szCs w:val="20"/>
              </w:rPr>
            </w:pPr>
            <w:r w:rsidRPr="00FB7ABB">
              <w:rPr>
                <w:noProof/>
                <w:sz w:val="20"/>
                <w:szCs w:val="20"/>
              </w:rPr>
              <w:t>TEMPLATE 5 PROGRAMME OFFICE</w:t>
            </w:r>
          </w:p>
          <w:p w:rsidR="00CC170F" w:rsidRPr="002B630A" w:rsidRDefault="00CC170F" w:rsidP="00CC170F">
            <w:pPr>
              <w:rPr>
                <w:sz w:val="20"/>
                <w:szCs w:val="20"/>
              </w:rPr>
            </w:pPr>
            <w:r>
              <w:rPr>
                <w:sz w:val="20"/>
                <w:szCs w:val="20"/>
              </w:rPr>
              <w:t xml:space="preserve">Reference Number: </w:t>
            </w:r>
            <w:r w:rsidRPr="00FB7ABB">
              <w:rPr>
                <w:noProof/>
                <w:sz w:val="20"/>
                <w:szCs w:val="20"/>
              </w:rPr>
              <w:t>073</w:t>
            </w:r>
          </w:p>
        </w:tc>
        <w:tc>
          <w:tcPr>
            <w:tcW w:w="1843" w:type="dxa"/>
            <w:tcBorders>
              <w:bottom w:val="nil"/>
            </w:tcBorders>
          </w:tcPr>
          <w:p w:rsidR="00CC170F" w:rsidRPr="00084304" w:rsidRDefault="00CC170F" w:rsidP="00CC170F">
            <w:pPr>
              <w:jc w:val="center"/>
              <w:rPr>
                <w:b/>
                <w:sz w:val="20"/>
                <w:szCs w:val="20"/>
              </w:rPr>
            </w:pPr>
            <w:r w:rsidRPr="00084304">
              <w:rPr>
                <w:b/>
                <w:sz w:val="20"/>
                <w:szCs w:val="20"/>
              </w:rPr>
              <w:t>2015/16</w:t>
            </w:r>
          </w:p>
        </w:tc>
        <w:tc>
          <w:tcPr>
            <w:tcW w:w="1985" w:type="dxa"/>
            <w:tcBorders>
              <w:bottom w:val="nil"/>
            </w:tcBorders>
          </w:tcPr>
          <w:p w:rsidR="00CC170F" w:rsidRPr="00084304" w:rsidRDefault="00CC170F" w:rsidP="00CC170F">
            <w:pPr>
              <w:jc w:val="center"/>
              <w:rPr>
                <w:b/>
                <w:sz w:val="20"/>
                <w:szCs w:val="20"/>
              </w:rPr>
            </w:pPr>
            <w:r w:rsidRPr="00084304">
              <w:rPr>
                <w:b/>
                <w:sz w:val="20"/>
                <w:szCs w:val="20"/>
              </w:rPr>
              <w:t>2016/17</w:t>
            </w:r>
          </w:p>
        </w:tc>
        <w:tc>
          <w:tcPr>
            <w:tcW w:w="1984" w:type="dxa"/>
            <w:tcBorders>
              <w:bottom w:val="nil"/>
            </w:tcBorders>
          </w:tcPr>
          <w:p w:rsidR="00CC170F" w:rsidRPr="00084304" w:rsidRDefault="00CC170F" w:rsidP="00CC170F">
            <w:pPr>
              <w:jc w:val="center"/>
              <w:rPr>
                <w:b/>
                <w:sz w:val="20"/>
                <w:szCs w:val="20"/>
              </w:rPr>
            </w:pPr>
            <w:r w:rsidRPr="00084304">
              <w:rPr>
                <w:b/>
                <w:sz w:val="20"/>
                <w:szCs w:val="20"/>
              </w:rPr>
              <w:t>2017/18</w:t>
            </w:r>
          </w:p>
        </w:tc>
      </w:tr>
      <w:tr w:rsidR="00CC170F" w:rsidRPr="002B630A" w:rsidTr="009E0E1B">
        <w:tc>
          <w:tcPr>
            <w:tcW w:w="3397" w:type="dxa"/>
            <w:tcBorders>
              <w:top w:val="nil"/>
              <w:bottom w:val="single" w:sz="4" w:space="0" w:color="auto"/>
            </w:tcBorders>
          </w:tcPr>
          <w:p w:rsidR="00CC170F" w:rsidRPr="002B630A" w:rsidRDefault="00CC170F" w:rsidP="00CC170F">
            <w:pPr>
              <w:rPr>
                <w:sz w:val="20"/>
                <w:szCs w:val="20"/>
              </w:rPr>
            </w:pPr>
          </w:p>
        </w:tc>
        <w:tc>
          <w:tcPr>
            <w:tcW w:w="1843" w:type="dxa"/>
            <w:tcBorders>
              <w:top w:val="nil"/>
              <w:bottom w:val="single" w:sz="4" w:space="0" w:color="auto"/>
            </w:tcBorders>
          </w:tcPr>
          <w:p w:rsidR="00CC170F" w:rsidRPr="00084304" w:rsidRDefault="00CC170F" w:rsidP="00CC170F">
            <w:pPr>
              <w:jc w:val="center"/>
              <w:rPr>
                <w:b/>
                <w:sz w:val="20"/>
                <w:szCs w:val="20"/>
              </w:rPr>
            </w:pPr>
            <w:r>
              <w:rPr>
                <w:b/>
                <w:sz w:val="20"/>
                <w:szCs w:val="20"/>
              </w:rPr>
              <w:t>£m</w:t>
            </w:r>
          </w:p>
        </w:tc>
        <w:tc>
          <w:tcPr>
            <w:tcW w:w="1985" w:type="dxa"/>
            <w:tcBorders>
              <w:top w:val="nil"/>
              <w:bottom w:val="single" w:sz="4" w:space="0" w:color="auto"/>
            </w:tcBorders>
          </w:tcPr>
          <w:p w:rsidR="00CC170F" w:rsidRPr="00084304" w:rsidRDefault="00CC170F" w:rsidP="00CC170F">
            <w:pPr>
              <w:jc w:val="center"/>
              <w:rPr>
                <w:b/>
                <w:sz w:val="20"/>
                <w:szCs w:val="20"/>
              </w:rPr>
            </w:pPr>
            <w:r>
              <w:rPr>
                <w:b/>
                <w:sz w:val="20"/>
                <w:szCs w:val="20"/>
              </w:rPr>
              <w:t>£m</w:t>
            </w:r>
          </w:p>
        </w:tc>
        <w:tc>
          <w:tcPr>
            <w:tcW w:w="1984" w:type="dxa"/>
            <w:tcBorders>
              <w:top w:val="nil"/>
              <w:bottom w:val="single" w:sz="4" w:space="0" w:color="auto"/>
            </w:tcBorders>
          </w:tcPr>
          <w:p w:rsidR="00CC170F" w:rsidRPr="00084304" w:rsidRDefault="00CC170F" w:rsidP="00CC170F">
            <w:pPr>
              <w:jc w:val="center"/>
              <w:rPr>
                <w:b/>
                <w:sz w:val="20"/>
                <w:szCs w:val="20"/>
              </w:rPr>
            </w:pPr>
            <w:r>
              <w:rPr>
                <w:b/>
                <w:sz w:val="20"/>
                <w:szCs w:val="20"/>
              </w:rPr>
              <w:t>£m</w:t>
            </w:r>
          </w:p>
        </w:tc>
      </w:tr>
      <w:tr w:rsidR="00F021AA" w:rsidRPr="002B630A" w:rsidTr="009E0E1B">
        <w:tc>
          <w:tcPr>
            <w:tcW w:w="3397" w:type="dxa"/>
            <w:tcBorders>
              <w:top w:val="nil"/>
              <w:bottom w:val="single" w:sz="4" w:space="0" w:color="auto"/>
            </w:tcBorders>
          </w:tcPr>
          <w:p w:rsidR="00F021AA" w:rsidRPr="004D588F" w:rsidRDefault="00F021AA" w:rsidP="00F021AA">
            <w:pPr>
              <w:rPr>
                <w:sz w:val="20"/>
                <w:szCs w:val="20"/>
              </w:rPr>
            </w:pPr>
            <w:r>
              <w:rPr>
                <w:sz w:val="20"/>
                <w:szCs w:val="20"/>
              </w:rPr>
              <w:t>Forecast before savings</w:t>
            </w:r>
          </w:p>
        </w:tc>
        <w:tc>
          <w:tcPr>
            <w:tcW w:w="1843" w:type="dxa"/>
            <w:tcBorders>
              <w:top w:val="nil"/>
              <w:bottom w:val="single" w:sz="4" w:space="0" w:color="auto"/>
            </w:tcBorders>
          </w:tcPr>
          <w:p w:rsidR="00F021AA" w:rsidRPr="00AC02EA" w:rsidRDefault="00F021AA" w:rsidP="00F021AA">
            <w:pPr>
              <w:jc w:val="right"/>
              <w:rPr>
                <w:sz w:val="20"/>
                <w:szCs w:val="20"/>
              </w:rPr>
            </w:pPr>
            <w:r w:rsidRPr="00FB7ABB">
              <w:rPr>
                <w:noProof/>
                <w:sz w:val="20"/>
                <w:szCs w:val="20"/>
              </w:rPr>
              <w:t>3.109</w:t>
            </w:r>
          </w:p>
        </w:tc>
        <w:tc>
          <w:tcPr>
            <w:tcW w:w="1985" w:type="dxa"/>
            <w:tcBorders>
              <w:top w:val="nil"/>
              <w:bottom w:val="single" w:sz="4" w:space="0" w:color="auto"/>
            </w:tcBorders>
          </w:tcPr>
          <w:p w:rsidR="00F021AA" w:rsidRPr="00AC02EA" w:rsidRDefault="00F021AA" w:rsidP="00F021AA">
            <w:pPr>
              <w:jc w:val="right"/>
              <w:rPr>
                <w:sz w:val="20"/>
                <w:szCs w:val="20"/>
              </w:rPr>
            </w:pPr>
            <w:r w:rsidRPr="00FB7ABB">
              <w:rPr>
                <w:noProof/>
                <w:sz w:val="20"/>
                <w:szCs w:val="20"/>
              </w:rPr>
              <w:t>3.123</w:t>
            </w:r>
          </w:p>
        </w:tc>
        <w:tc>
          <w:tcPr>
            <w:tcW w:w="1984" w:type="dxa"/>
            <w:tcBorders>
              <w:top w:val="nil"/>
              <w:bottom w:val="single" w:sz="4" w:space="0" w:color="auto"/>
            </w:tcBorders>
          </w:tcPr>
          <w:p w:rsidR="00F021AA" w:rsidRPr="00AC02EA" w:rsidRDefault="00F021AA" w:rsidP="00F021AA">
            <w:pPr>
              <w:jc w:val="right"/>
              <w:rPr>
                <w:sz w:val="20"/>
                <w:szCs w:val="20"/>
              </w:rPr>
            </w:pPr>
            <w:r w:rsidRPr="00FB7ABB">
              <w:rPr>
                <w:noProof/>
                <w:sz w:val="20"/>
                <w:szCs w:val="20"/>
              </w:rPr>
              <w:t>3.152</w:t>
            </w:r>
          </w:p>
        </w:tc>
      </w:tr>
      <w:tr w:rsidR="00F021AA" w:rsidRPr="002B630A" w:rsidTr="009E0E1B">
        <w:tc>
          <w:tcPr>
            <w:tcW w:w="3397" w:type="dxa"/>
            <w:tcBorders>
              <w:top w:val="nil"/>
              <w:bottom w:val="single" w:sz="4" w:space="0" w:color="auto"/>
            </w:tcBorders>
          </w:tcPr>
          <w:p w:rsidR="00F021AA" w:rsidRDefault="00F021AA" w:rsidP="00F021AA">
            <w:pPr>
              <w:rPr>
                <w:sz w:val="20"/>
                <w:szCs w:val="20"/>
              </w:rPr>
            </w:pPr>
            <w:r>
              <w:rPr>
                <w:sz w:val="20"/>
                <w:szCs w:val="20"/>
              </w:rPr>
              <w:t>Budgeted savings (cumulative)</w:t>
            </w:r>
          </w:p>
        </w:tc>
        <w:tc>
          <w:tcPr>
            <w:tcW w:w="1843" w:type="dxa"/>
            <w:tcBorders>
              <w:top w:val="nil"/>
              <w:bottom w:val="single" w:sz="4" w:space="0" w:color="auto"/>
            </w:tcBorders>
          </w:tcPr>
          <w:p w:rsidR="00F021AA" w:rsidRPr="00AC02EA" w:rsidRDefault="00F021AA" w:rsidP="00F021AA">
            <w:pPr>
              <w:jc w:val="right"/>
              <w:rPr>
                <w:sz w:val="20"/>
                <w:szCs w:val="20"/>
              </w:rPr>
            </w:pPr>
            <w:r w:rsidRPr="00FB7ABB">
              <w:rPr>
                <w:noProof/>
                <w:sz w:val="20"/>
                <w:szCs w:val="20"/>
              </w:rPr>
              <w:t>-0.523</w:t>
            </w:r>
          </w:p>
        </w:tc>
        <w:tc>
          <w:tcPr>
            <w:tcW w:w="1985" w:type="dxa"/>
            <w:tcBorders>
              <w:top w:val="nil"/>
              <w:bottom w:val="single" w:sz="4" w:space="0" w:color="auto"/>
            </w:tcBorders>
          </w:tcPr>
          <w:p w:rsidR="00F021AA" w:rsidRPr="00AC02EA" w:rsidRDefault="00F021AA" w:rsidP="00F021AA">
            <w:pPr>
              <w:jc w:val="right"/>
              <w:rPr>
                <w:sz w:val="20"/>
                <w:szCs w:val="20"/>
              </w:rPr>
            </w:pPr>
            <w:r w:rsidRPr="00FB7ABB">
              <w:rPr>
                <w:noProof/>
                <w:sz w:val="20"/>
                <w:szCs w:val="20"/>
              </w:rPr>
              <w:t>-0.523</w:t>
            </w:r>
          </w:p>
        </w:tc>
        <w:tc>
          <w:tcPr>
            <w:tcW w:w="1984" w:type="dxa"/>
            <w:tcBorders>
              <w:top w:val="nil"/>
              <w:bottom w:val="single" w:sz="4" w:space="0" w:color="auto"/>
            </w:tcBorders>
          </w:tcPr>
          <w:p w:rsidR="00F021AA" w:rsidRPr="00AC02EA" w:rsidRDefault="00F021AA" w:rsidP="00F021AA">
            <w:pPr>
              <w:jc w:val="right"/>
              <w:rPr>
                <w:sz w:val="20"/>
                <w:szCs w:val="20"/>
              </w:rPr>
            </w:pPr>
            <w:r w:rsidRPr="00FB7ABB">
              <w:rPr>
                <w:noProof/>
                <w:sz w:val="20"/>
                <w:szCs w:val="20"/>
              </w:rPr>
              <w:t>-0.523</w:t>
            </w:r>
          </w:p>
        </w:tc>
      </w:tr>
      <w:tr w:rsidR="00F021AA" w:rsidRPr="002B630A" w:rsidTr="009E0E1B">
        <w:tc>
          <w:tcPr>
            <w:tcW w:w="3397" w:type="dxa"/>
            <w:shd w:val="clear" w:color="auto" w:fill="auto"/>
          </w:tcPr>
          <w:p w:rsidR="00F021AA" w:rsidRDefault="00F021AA" w:rsidP="00F021AA">
            <w:pPr>
              <w:rPr>
                <w:sz w:val="20"/>
                <w:szCs w:val="20"/>
              </w:rPr>
            </w:pPr>
            <w:r>
              <w:rPr>
                <w:sz w:val="20"/>
                <w:szCs w:val="20"/>
              </w:rPr>
              <w:t>Planned net expenditure</w:t>
            </w:r>
            <w:r w:rsidRPr="004D588F">
              <w:rPr>
                <w:sz w:val="20"/>
                <w:szCs w:val="20"/>
              </w:rPr>
              <w:t xml:space="preserve"> </w:t>
            </w:r>
          </w:p>
          <w:p w:rsidR="00F021AA" w:rsidRDefault="00F021AA" w:rsidP="00F021AA">
            <w:pPr>
              <w:rPr>
                <w:sz w:val="20"/>
                <w:szCs w:val="20"/>
              </w:rPr>
            </w:pPr>
            <w:r w:rsidRPr="00DE4D1D">
              <w:rPr>
                <w:b/>
                <w:sz w:val="20"/>
                <w:szCs w:val="20"/>
              </w:rPr>
              <w:t>(Approved 2015</w:t>
            </w:r>
            <w:r>
              <w:rPr>
                <w:b/>
                <w:sz w:val="20"/>
                <w:szCs w:val="20"/>
              </w:rPr>
              <w:t xml:space="preserve"> net</w:t>
            </w:r>
            <w:r w:rsidRPr="00B25405">
              <w:rPr>
                <w:b/>
                <w:sz w:val="20"/>
                <w:szCs w:val="20"/>
              </w:rPr>
              <w:t xml:space="preserve"> budget</w:t>
            </w:r>
            <w:r w:rsidRPr="004D588F">
              <w:rPr>
                <w:sz w:val="20"/>
                <w:szCs w:val="20"/>
              </w:rPr>
              <w:t>)</w:t>
            </w:r>
          </w:p>
        </w:tc>
        <w:tc>
          <w:tcPr>
            <w:tcW w:w="1843" w:type="dxa"/>
            <w:shd w:val="clear" w:color="auto" w:fill="auto"/>
          </w:tcPr>
          <w:p w:rsidR="00F021AA" w:rsidRPr="00AC02EA" w:rsidRDefault="00F021AA" w:rsidP="00F021AA">
            <w:pPr>
              <w:jc w:val="right"/>
              <w:rPr>
                <w:sz w:val="20"/>
                <w:szCs w:val="20"/>
              </w:rPr>
            </w:pPr>
            <w:r w:rsidRPr="00FB7ABB">
              <w:rPr>
                <w:noProof/>
                <w:sz w:val="20"/>
                <w:szCs w:val="20"/>
              </w:rPr>
              <w:t>2.586</w:t>
            </w:r>
          </w:p>
        </w:tc>
        <w:tc>
          <w:tcPr>
            <w:tcW w:w="1985" w:type="dxa"/>
            <w:shd w:val="clear" w:color="auto" w:fill="auto"/>
          </w:tcPr>
          <w:p w:rsidR="00F021AA" w:rsidRPr="00AC02EA" w:rsidRDefault="00F021AA" w:rsidP="00F021AA">
            <w:pPr>
              <w:jc w:val="right"/>
              <w:rPr>
                <w:sz w:val="20"/>
                <w:szCs w:val="20"/>
              </w:rPr>
            </w:pPr>
            <w:r w:rsidRPr="00FB7ABB">
              <w:rPr>
                <w:noProof/>
                <w:sz w:val="20"/>
                <w:szCs w:val="20"/>
              </w:rPr>
              <w:t>2.600</w:t>
            </w:r>
          </w:p>
        </w:tc>
        <w:tc>
          <w:tcPr>
            <w:tcW w:w="1984" w:type="dxa"/>
            <w:shd w:val="clear" w:color="auto" w:fill="auto"/>
          </w:tcPr>
          <w:p w:rsidR="00F021AA" w:rsidRPr="00AC02EA" w:rsidRDefault="00F021AA" w:rsidP="00F021AA">
            <w:pPr>
              <w:jc w:val="right"/>
              <w:rPr>
                <w:sz w:val="20"/>
                <w:szCs w:val="20"/>
              </w:rPr>
            </w:pPr>
            <w:r w:rsidRPr="00FB7ABB">
              <w:rPr>
                <w:noProof/>
                <w:sz w:val="20"/>
                <w:szCs w:val="20"/>
              </w:rPr>
              <w:t>2.629</w:t>
            </w:r>
          </w:p>
        </w:tc>
      </w:tr>
      <w:tr w:rsidR="00F021AA" w:rsidRPr="002B630A" w:rsidTr="009E0E1B">
        <w:tc>
          <w:tcPr>
            <w:tcW w:w="3397" w:type="dxa"/>
            <w:shd w:val="clear" w:color="auto" w:fill="D9D9D9" w:themeFill="background1" w:themeFillShade="D9"/>
          </w:tcPr>
          <w:p w:rsidR="00F021AA" w:rsidRDefault="00F021AA" w:rsidP="00F021AA">
            <w:pPr>
              <w:rPr>
                <w:sz w:val="20"/>
                <w:szCs w:val="20"/>
              </w:rPr>
            </w:pPr>
          </w:p>
        </w:tc>
        <w:tc>
          <w:tcPr>
            <w:tcW w:w="1843" w:type="dxa"/>
            <w:tcBorders>
              <w:bottom w:val="single" w:sz="4" w:space="0" w:color="auto"/>
            </w:tcBorders>
            <w:shd w:val="clear" w:color="auto" w:fill="D9D9D9" w:themeFill="background1" w:themeFillShade="D9"/>
          </w:tcPr>
          <w:p w:rsidR="00F021AA" w:rsidRPr="00AC02EA" w:rsidRDefault="00F021AA" w:rsidP="00F021AA">
            <w:pPr>
              <w:jc w:val="right"/>
              <w:rPr>
                <w:sz w:val="20"/>
                <w:szCs w:val="20"/>
              </w:rPr>
            </w:pPr>
          </w:p>
        </w:tc>
        <w:tc>
          <w:tcPr>
            <w:tcW w:w="1985" w:type="dxa"/>
            <w:tcBorders>
              <w:bottom w:val="single" w:sz="4" w:space="0" w:color="auto"/>
            </w:tcBorders>
            <w:shd w:val="clear" w:color="auto" w:fill="D9D9D9" w:themeFill="background1" w:themeFillShade="D9"/>
          </w:tcPr>
          <w:p w:rsidR="00F021AA" w:rsidRPr="00AC02EA" w:rsidRDefault="00F021AA" w:rsidP="00F021AA">
            <w:pPr>
              <w:jc w:val="right"/>
              <w:rPr>
                <w:sz w:val="20"/>
                <w:szCs w:val="20"/>
              </w:rPr>
            </w:pPr>
          </w:p>
        </w:tc>
        <w:tc>
          <w:tcPr>
            <w:tcW w:w="1984" w:type="dxa"/>
            <w:tcBorders>
              <w:bottom w:val="single" w:sz="4" w:space="0" w:color="auto"/>
            </w:tcBorders>
            <w:shd w:val="clear" w:color="auto" w:fill="D9D9D9" w:themeFill="background1" w:themeFillShade="D9"/>
          </w:tcPr>
          <w:p w:rsidR="00F021AA" w:rsidRPr="00AC02EA" w:rsidRDefault="00F021AA" w:rsidP="00F021AA">
            <w:pPr>
              <w:jc w:val="right"/>
              <w:rPr>
                <w:sz w:val="20"/>
                <w:szCs w:val="20"/>
              </w:rPr>
            </w:pPr>
          </w:p>
        </w:tc>
      </w:tr>
      <w:tr w:rsidR="00F021AA" w:rsidRPr="002B630A" w:rsidTr="00D17E3A">
        <w:tc>
          <w:tcPr>
            <w:tcW w:w="3397" w:type="dxa"/>
            <w:shd w:val="clear" w:color="auto" w:fill="auto"/>
          </w:tcPr>
          <w:p w:rsidR="00F021AA" w:rsidRDefault="00F021AA" w:rsidP="00F021AA">
            <w:pPr>
              <w:rPr>
                <w:sz w:val="20"/>
                <w:szCs w:val="20"/>
              </w:rPr>
            </w:pPr>
            <w:r>
              <w:rPr>
                <w:sz w:val="20"/>
                <w:szCs w:val="20"/>
              </w:rPr>
              <w:t>August 15 monitoring position</w:t>
            </w:r>
          </w:p>
        </w:tc>
        <w:tc>
          <w:tcPr>
            <w:tcW w:w="1843" w:type="dxa"/>
            <w:tcBorders>
              <w:bottom w:val="single" w:sz="4" w:space="0" w:color="auto"/>
            </w:tcBorders>
            <w:shd w:val="clear" w:color="auto" w:fill="auto"/>
          </w:tcPr>
          <w:p w:rsidR="00F021AA" w:rsidRPr="00AC02EA" w:rsidRDefault="00F021AA" w:rsidP="00F021AA">
            <w:pPr>
              <w:jc w:val="right"/>
              <w:rPr>
                <w:sz w:val="20"/>
                <w:szCs w:val="20"/>
              </w:rPr>
            </w:pPr>
            <w:r w:rsidRPr="00FB7ABB">
              <w:rPr>
                <w:noProof/>
                <w:sz w:val="20"/>
                <w:szCs w:val="20"/>
              </w:rPr>
              <w:t>-0.631</w:t>
            </w:r>
          </w:p>
        </w:tc>
        <w:tc>
          <w:tcPr>
            <w:tcW w:w="1985" w:type="dxa"/>
            <w:tcBorders>
              <w:bottom w:val="single" w:sz="4" w:space="0" w:color="auto"/>
            </w:tcBorders>
            <w:shd w:val="clear" w:color="auto" w:fill="auto"/>
          </w:tcPr>
          <w:p w:rsidR="00F021AA" w:rsidRPr="00AC02EA" w:rsidRDefault="00F021AA" w:rsidP="00F021AA">
            <w:pPr>
              <w:jc w:val="right"/>
              <w:rPr>
                <w:sz w:val="20"/>
                <w:szCs w:val="20"/>
              </w:rPr>
            </w:pPr>
          </w:p>
        </w:tc>
        <w:tc>
          <w:tcPr>
            <w:tcW w:w="1984" w:type="dxa"/>
            <w:tcBorders>
              <w:bottom w:val="single" w:sz="4" w:space="0" w:color="auto"/>
            </w:tcBorders>
            <w:shd w:val="clear" w:color="auto" w:fill="auto"/>
          </w:tcPr>
          <w:p w:rsidR="00F021AA" w:rsidRPr="00AC02EA" w:rsidRDefault="00F021AA" w:rsidP="00F021AA">
            <w:pPr>
              <w:jc w:val="right"/>
              <w:rPr>
                <w:sz w:val="20"/>
                <w:szCs w:val="20"/>
              </w:rPr>
            </w:pPr>
          </w:p>
        </w:tc>
      </w:tr>
      <w:tr w:rsidR="00F021AA" w:rsidRPr="002B630A" w:rsidTr="009E0E1B">
        <w:tc>
          <w:tcPr>
            <w:tcW w:w="3397" w:type="dxa"/>
            <w:tcBorders>
              <w:right w:val="single" w:sz="4" w:space="0" w:color="auto"/>
            </w:tcBorders>
          </w:tcPr>
          <w:p w:rsidR="00F021AA" w:rsidRPr="00EA1D7C" w:rsidRDefault="00F021AA" w:rsidP="00F021AA">
            <w:pPr>
              <w:rPr>
                <w:sz w:val="20"/>
                <w:szCs w:val="20"/>
              </w:rPr>
            </w:pPr>
            <w:r w:rsidRPr="00EA1D7C">
              <w:rPr>
                <w:sz w:val="20"/>
                <w:szCs w:val="20"/>
              </w:rPr>
              <w:t>Demand variations</w:t>
            </w:r>
            <w:r>
              <w:rPr>
                <w:sz w:val="20"/>
                <w:szCs w:val="20"/>
              </w:rPr>
              <w:t xml:space="preserve"> (cumulative)</w:t>
            </w:r>
          </w:p>
        </w:tc>
        <w:tc>
          <w:tcPr>
            <w:tcW w:w="1843"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r w:rsidRPr="00FB7ABB">
              <w:rPr>
                <w:noProof/>
                <w:sz w:val="20"/>
                <w:szCs w:val="20"/>
              </w:rPr>
              <w:t>0.000</w:t>
            </w:r>
          </w:p>
        </w:tc>
        <w:tc>
          <w:tcPr>
            <w:tcW w:w="1984"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r w:rsidRPr="00FB7ABB">
              <w:rPr>
                <w:noProof/>
                <w:sz w:val="20"/>
                <w:szCs w:val="20"/>
              </w:rPr>
              <w:t>0.000</w:t>
            </w:r>
          </w:p>
        </w:tc>
      </w:tr>
      <w:tr w:rsidR="00F021AA" w:rsidRPr="002B630A" w:rsidTr="009E0E1B">
        <w:tc>
          <w:tcPr>
            <w:tcW w:w="3397" w:type="dxa"/>
            <w:tcBorders>
              <w:right w:val="single" w:sz="4" w:space="0" w:color="auto"/>
            </w:tcBorders>
          </w:tcPr>
          <w:p w:rsidR="00F021AA" w:rsidRPr="00EA1D7C" w:rsidRDefault="00F021AA" w:rsidP="00F021AA">
            <w:pPr>
              <w:rPr>
                <w:sz w:val="20"/>
                <w:szCs w:val="20"/>
              </w:rPr>
            </w:pPr>
            <w:r>
              <w:rPr>
                <w:sz w:val="20"/>
                <w:szCs w:val="20"/>
              </w:rPr>
              <w:t>Price variations (cumulative)</w:t>
            </w:r>
          </w:p>
        </w:tc>
        <w:tc>
          <w:tcPr>
            <w:tcW w:w="1843"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r w:rsidRPr="00FB7ABB">
              <w:rPr>
                <w:noProof/>
                <w:sz w:val="20"/>
                <w:szCs w:val="20"/>
              </w:rPr>
              <w:t>-0.010</w:t>
            </w:r>
          </w:p>
        </w:tc>
        <w:tc>
          <w:tcPr>
            <w:tcW w:w="1984"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r w:rsidRPr="00FB7ABB">
              <w:rPr>
                <w:noProof/>
                <w:sz w:val="20"/>
                <w:szCs w:val="20"/>
              </w:rPr>
              <w:t>-0.019</w:t>
            </w:r>
          </w:p>
        </w:tc>
      </w:tr>
      <w:tr w:rsidR="00F021AA" w:rsidRPr="002B630A" w:rsidTr="00D17E3A">
        <w:tc>
          <w:tcPr>
            <w:tcW w:w="3397" w:type="dxa"/>
            <w:tcBorders>
              <w:right w:val="single" w:sz="4" w:space="0" w:color="auto"/>
            </w:tcBorders>
          </w:tcPr>
          <w:p w:rsidR="00F021AA" w:rsidRPr="004D588F" w:rsidRDefault="00F021AA" w:rsidP="00F021AA">
            <w:pPr>
              <w:rPr>
                <w:sz w:val="20"/>
                <w:szCs w:val="20"/>
              </w:rPr>
            </w:pPr>
            <w:r>
              <w:rPr>
                <w:sz w:val="20"/>
                <w:szCs w:val="20"/>
              </w:rPr>
              <w:t>Undeliverable savings (cumulative)</w:t>
            </w:r>
          </w:p>
        </w:tc>
        <w:tc>
          <w:tcPr>
            <w:tcW w:w="1843"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r w:rsidRPr="00FB7ABB">
              <w:rPr>
                <w:noProof/>
                <w:sz w:val="20"/>
                <w:szCs w:val="20"/>
              </w:rPr>
              <w:t>0.000</w:t>
            </w:r>
          </w:p>
        </w:tc>
        <w:tc>
          <w:tcPr>
            <w:tcW w:w="1985"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r w:rsidRPr="00FB7ABB">
              <w:rPr>
                <w:noProof/>
                <w:sz w:val="20"/>
                <w:szCs w:val="20"/>
              </w:rPr>
              <w:t>0.000</w:t>
            </w:r>
          </w:p>
        </w:tc>
        <w:tc>
          <w:tcPr>
            <w:tcW w:w="1984" w:type="dxa"/>
            <w:tcBorders>
              <w:top w:val="single" w:sz="4" w:space="0" w:color="auto"/>
              <w:left w:val="single" w:sz="4" w:space="0" w:color="auto"/>
              <w:bottom w:val="single" w:sz="4" w:space="0" w:color="auto"/>
              <w:right w:val="single" w:sz="4" w:space="0" w:color="auto"/>
            </w:tcBorders>
          </w:tcPr>
          <w:p w:rsidR="00F021AA" w:rsidRPr="00AC02EA" w:rsidRDefault="00F021AA" w:rsidP="00F021AA">
            <w:pPr>
              <w:jc w:val="right"/>
              <w:rPr>
                <w:sz w:val="20"/>
                <w:szCs w:val="20"/>
              </w:rPr>
            </w:pPr>
            <w:r w:rsidRPr="00FB7ABB">
              <w:rPr>
                <w:noProof/>
                <w:sz w:val="20"/>
                <w:szCs w:val="20"/>
              </w:rPr>
              <w:t>0.000</w:t>
            </w:r>
          </w:p>
        </w:tc>
      </w:tr>
      <w:tr w:rsidR="00F021AA" w:rsidRPr="002B630A" w:rsidTr="00D17E3A">
        <w:tc>
          <w:tcPr>
            <w:tcW w:w="3397" w:type="dxa"/>
            <w:tcBorders>
              <w:bottom w:val="single" w:sz="4" w:space="0" w:color="auto"/>
            </w:tcBorders>
          </w:tcPr>
          <w:p w:rsidR="00F021AA" w:rsidRDefault="00F021AA" w:rsidP="00F021AA">
            <w:pPr>
              <w:rPr>
                <w:sz w:val="20"/>
                <w:szCs w:val="20"/>
              </w:rPr>
            </w:pPr>
            <w:r>
              <w:rPr>
                <w:sz w:val="20"/>
                <w:szCs w:val="20"/>
              </w:rPr>
              <w:t>Loss of grant (cumulative)</w:t>
            </w:r>
          </w:p>
        </w:tc>
        <w:tc>
          <w:tcPr>
            <w:tcW w:w="1843" w:type="dxa"/>
            <w:tcBorders>
              <w:top w:val="single" w:sz="4" w:space="0" w:color="auto"/>
              <w:bottom w:val="single" w:sz="4" w:space="0" w:color="auto"/>
            </w:tcBorders>
          </w:tcPr>
          <w:p w:rsidR="00F021AA" w:rsidRPr="00AC02EA" w:rsidRDefault="00F021AA" w:rsidP="00F021AA">
            <w:pPr>
              <w:jc w:val="right"/>
              <w:rPr>
                <w:sz w:val="20"/>
                <w:szCs w:val="20"/>
              </w:rPr>
            </w:pPr>
            <w:r w:rsidRPr="00FB7ABB">
              <w:rPr>
                <w:noProof/>
                <w:sz w:val="20"/>
                <w:szCs w:val="20"/>
              </w:rPr>
              <w:t>0.000</w:t>
            </w:r>
          </w:p>
        </w:tc>
        <w:tc>
          <w:tcPr>
            <w:tcW w:w="1985" w:type="dxa"/>
            <w:tcBorders>
              <w:top w:val="single" w:sz="4" w:space="0" w:color="auto"/>
              <w:bottom w:val="single" w:sz="4" w:space="0" w:color="auto"/>
            </w:tcBorders>
          </w:tcPr>
          <w:p w:rsidR="00F021AA" w:rsidRPr="00AC02EA" w:rsidRDefault="00F021AA" w:rsidP="00F021AA">
            <w:pPr>
              <w:jc w:val="right"/>
              <w:rPr>
                <w:sz w:val="20"/>
                <w:szCs w:val="20"/>
              </w:rPr>
            </w:pPr>
            <w:r w:rsidRPr="00FB7ABB">
              <w:rPr>
                <w:noProof/>
                <w:sz w:val="20"/>
                <w:szCs w:val="20"/>
              </w:rPr>
              <w:t>0.000</w:t>
            </w:r>
          </w:p>
        </w:tc>
        <w:tc>
          <w:tcPr>
            <w:tcW w:w="1984" w:type="dxa"/>
            <w:tcBorders>
              <w:top w:val="single" w:sz="4" w:space="0" w:color="auto"/>
              <w:bottom w:val="single" w:sz="4" w:space="0" w:color="auto"/>
            </w:tcBorders>
          </w:tcPr>
          <w:p w:rsidR="00F021AA" w:rsidRPr="00AC02EA" w:rsidRDefault="00F021AA" w:rsidP="00F021AA">
            <w:pPr>
              <w:jc w:val="right"/>
              <w:rPr>
                <w:sz w:val="20"/>
                <w:szCs w:val="20"/>
              </w:rPr>
            </w:pPr>
            <w:r w:rsidRPr="00FB7ABB">
              <w:rPr>
                <w:noProof/>
                <w:sz w:val="20"/>
                <w:szCs w:val="20"/>
              </w:rPr>
              <w:t>0.000</w:t>
            </w:r>
          </w:p>
        </w:tc>
      </w:tr>
      <w:tr w:rsidR="00F021AA" w:rsidRPr="002B630A" w:rsidTr="00D17E3A">
        <w:tc>
          <w:tcPr>
            <w:tcW w:w="3397" w:type="dxa"/>
            <w:tcBorders>
              <w:bottom w:val="single" w:sz="4" w:space="0" w:color="auto"/>
            </w:tcBorders>
            <w:shd w:val="clear" w:color="auto" w:fill="BFBFBF" w:themeFill="background1" w:themeFillShade="BF"/>
          </w:tcPr>
          <w:p w:rsidR="00F021AA" w:rsidRPr="00C76C67" w:rsidRDefault="00F021AA" w:rsidP="00F021AA">
            <w:pPr>
              <w:rPr>
                <w:sz w:val="20"/>
                <w:szCs w:val="20"/>
              </w:rPr>
            </w:pPr>
            <w:r>
              <w:rPr>
                <w:b/>
                <w:sz w:val="20"/>
                <w:szCs w:val="20"/>
              </w:rPr>
              <w:t>Revised Resource Requirement</w:t>
            </w:r>
          </w:p>
        </w:tc>
        <w:tc>
          <w:tcPr>
            <w:tcW w:w="1843" w:type="dxa"/>
            <w:tcBorders>
              <w:bottom w:val="single" w:sz="4" w:space="0" w:color="auto"/>
            </w:tcBorders>
            <w:shd w:val="clear" w:color="auto" w:fill="BFBFBF" w:themeFill="background1" w:themeFillShade="BF"/>
          </w:tcPr>
          <w:p w:rsidR="00F021AA" w:rsidRPr="00AC02EA" w:rsidRDefault="00F021AA" w:rsidP="00F021AA">
            <w:pPr>
              <w:jc w:val="right"/>
              <w:rPr>
                <w:b/>
                <w:sz w:val="20"/>
                <w:szCs w:val="20"/>
              </w:rPr>
            </w:pPr>
            <w:r w:rsidRPr="00FB7ABB">
              <w:rPr>
                <w:b/>
                <w:noProof/>
                <w:sz w:val="20"/>
                <w:szCs w:val="20"/>
              </w:rPr>
              <w:t>1.955</w:t>
            </w:r>
          </w:p>
        </w:tc>
        <w:tc>
          <w:tcPr>
            <w:tcW w:w="1985" w:type="dxa"/>
            <w:tcBorders>
              <w:bottom w:val="single" w:sz="4" w:space="0" w:color="auto"/>
            </w:tcBorders>
            <w:shd w:val="clear" w:color="auto" w:fill="BFBFBF" w:themeFill="background1" w:themeFillShade="BF"/>
          </w:tcPr>
          <w:p w:rsidR="00F021AA" w:rsidRPr="00AC02EA" w:rsidRDefault="00F021AA" w:rsidP="00F021AA">
            <w:pPr>
              <w:jc w:val="right"/>
              <w:rPr>
                <w:b/>
                <w:sz w:val="20"/>
                <w:szCs w:val="20"/>
              </w:rPr>
            </w:pPr>
            <w:r w:rsidRPr="00FB7ABB">
              <w:rPr>
                <w:b/>
                <w:noProof/>
                <w:sz w:val="20"/>
                <w:szCs w:val="20"/>
              </w:rPr>
              <w:t>2.590</w:t>
            </w:r>
          </w:p>
        </w:tc>
        <w:tc>
          <w:tcPr>
            <w:tcW w:w="1984" w:type="dxa"/>
            <w:tcBorders>
              <w:bottom w:val="single" w:sz="4" w:space="0" w:color="auto"/>
            </w:tcBorders>
            <w:shd w:val="clear" w:color="auto" w:fill="BFBFBF" w:themeFill="background1" w:themeFillShade="BF"/>
          </w:tcPr>
          <w:p w:rsidR="00F021AA" w:rsidRPr="00AC02EA" w:rsidRDefault="00F021AA" w:rsidP="00F021AA">
            <w:pPr>
              <w:jc w:val="right"/>
              <w:rPr>
                <w:b/>
                <w:sz w:val="20"/>
                <w:szCs w:val="20"/>
              </w:rPr>
            </w:pPr>
            <w:r w:rsidRPr="00FB7ABB">
              <w:rPr>
                <w:b/>
                <w:noProof/>
                <w:sz w:val="20"/>
                <w:szCs w:val="20"/>
              </w:rPr>
              <w:t>2.610</w:t>
            </w:r>
          </w:p>
        </w:tc>
      </w:tr>
      <w:tr w:rsidR="00F021AA" w:rsidRPr="002B630A" w:rsidTr="009E0E1B">
        <w:tc>
          <w:tcPr>
            <w:tcW w:w="3397" w:type="dxa"/>
            <w:tcBorders>
              <w:bottom w:val="single" w:sz="4" w:space="0" w:color="auto"/>
            </w:tcBorders>
            <w:shd w:val="clear" w:color="auto" w:fill="auto"/>
          </w:tcPr>
          <w:p w:rsidR="00F021AA" w:rsidRDefault="00F021AA" w:rsidP="00F021AA">
            <w:pPr>
              <w:rPr>
                <w:sz w:val="20"/>
                <w:szCs w:val="20"/>
              </w:rPr>
            </w:pPr>
            <w:r>
              <w:rPr>
                <w:sz w:val="20"/>
                <w:szCs w:val="20"/>
              </w:rPr>
              <w:t>Additional savings target for approval</w:t>
            </w:r>
          </w:p>
        </w:tc>
        <w:tc>
          <w:tcPr>
            <w:tcW w:w="1843" w:type="dxa"/>
            <w:tcBorders>
              <w:bottom w:val="single" w:sz="4" w:space="0" w:color="auto"/>
            </w:tcBorders>
          </w:tcPr>
          <w:p w:rsidR="00F021AA" w:rsidRPr="00AC02EA" w:rsidRDefault="00F021AA" w:rsidP="00F021AA">
            <w:pPr>
              <w:jc w:val="right"/>
              <w:rPr>
                <w:sz w:val="20"/>
                <w:szCs w:val="20"/>
              </w:rPr>
            </w:pPr>
            <w:r w:rsidRPr="00FB7ABB">
              <w:rPr>
                <w:noProof/>
                <w:sz w:val="20"/>
                <w:szCs w:val="20"/>
              </w:rPr>
              <w:t>0.000</w:t>
            </w:r>
          </w:p>
        </w:tc>
        <w:tc>
          <w:tcPr>
            <w:tcW w:w="1985" w:type="dxa"/>
            <w:tcBorders>
              <w:bottom w:val="single" w:sz="4" w:space="0" w:color="auto"/>
            </w:tcBorders>
          </w:tcPr>
          <w:p w:rsidR="00F021AA" w:rsidRPr="00AC02EA" w:rsidRDefault="00F021AA" w:rsidP="00F021AA">
            <w:pPr>
              <w:jc w:val="right"/>
              <w:rPr>
                <w:sz w:val="20"/>
                <w:szCs w:val="20"/>
              </w:rPr>
            </w:pPr>
            <w:r w:rsidRPr="00FB7ABB">
              <w:rPr>
                <w:noProof/>
                <w:sz w:val="20"/>
                <w:szCs w:val="20"/>
              </w:rPr>
              <w:t>-2.590</w:t>
            </w:r>
          </w:p>
        </w:tc>
        <w:tc>
          <w:tcPr>
            <w:tcW w:w="1984" w:type="dxa"/>
            <w:tcBorders>
              <w:bottom w:val="single" w:sz="4" w:space="0" w:color="auto"/>
            </w:tcBorders>
          </w:tcPr>
          <w:p w:rsidR="00F021AA" w:rsidRPr="00AC02EA" w:rsidRDefault="00F021AA" w:rsidP="00F021AA">
            <w:pPr>
              <w:jc w:val="right"/>
              <w:rPr>
                <w:sz w:val="20"/>
                <w:szCs w:val="20"/>
              </w:rPr>
            </w:pPr>
            <w:r w:rsidRPr="00FB7ABB">
              <w:rPr>
                <w:noProof/>
                <w:sz w:val="20"/>
                <w:szCs w:val="20"/>
              </w:rPr>
              <w:t>-2.620</w:t>
            </w:r>
          </w:p>
        </w:tc>
      </w:tr>
      <w:tr w:rsidR="00F021AA" w:rsidRPr="002B630A" w:rsidTr="009E0E1B">
        <w:tc>
          <w:tcPr>
            <w:tcW w:w="3397" w:type="dxa"/>
            <w:tcBorders>
              <w:bottom w:val="single" w:sz="4" w:space="0" w:color="auto"/>
            </w:tcBorders>
            <w:shd w:val="clear" w:color="auto" w:fill="BFBFBF" w:themeFill="background1" w:themeFillShade="BF"/>
          </w:tcPr>
          <w:p w:rsidR="00F021AA" w:rsidRPr="00C76C67" w:rsidRDefault="00F021AA" w:rsidP="00F021AA">
            <w:pPr>
              <w:rPr>
                <w:b/>
                <w:sz w:val="20"/>
                <w:szCs w:val="20"/>
              </w:rPr>
            </w:pPr>
            <w:r w:rsidRPr="00C76C67">
              <w:rPr>
                <w:b/>
                <w:sz w:val="20"/>
                <w:szCs w:val="20"/>
              </w:rPr>
              <w:t>Revised proposed budget</w:t>
            </w:r>
          </w:p>
        </w:tc>
        <w:tc>
          <w:tcPr>
            <w:tcW w:w="1843" w:type="dxa"/>
            <w:tcBorders>
              <w:bottom w:val="single" w:sz="4" w:space="0" w:color="auto"/>
            </w:tcBorders>
            <w:shd w:val="clear" w:color="auto" w:fill="BFBFBF" w:themeFill="background1" w:themeFillShade="BF"/>
          </w:tcPr>
          <w:p w:rsidR="00F021AA" w:rsidRPr="00AC02EA" w:rsidRDefault="00F021AA" w:rsidP="00F021AA">
            <w:pPr>
              <w:jc w:val="right"/>
              <w:rPr>
                <w:sz w:val="20"/>
                <w:szCs w:val="20"/>
              </w:rPr>
            </w:pPr>
            <w:r w:rsidRPr="00FB7ABB">
              <w:rPr>
                <w:noProof/>
                <w:sz w:val="20"/>
                <w:szCs w:val="20"/>
              </w:rPr>
              <w:t>1.955</w:t>
            </w:r>
          </w:p>
        </w:tc>
        <w:tc>
          <w:tcPr>
            <w:tcW w:w="1985" w:type="dxa"/>
            <w:tcBorders>
              <w:bottom w:val="single" w:sz="4" w:space="0" w:color="auto"/>
            </w:tcBorders>
            <w:shd w:val="clear" w:color="auto" w:fill="BFBFBF" w:themeFill="background1" w:themeFillShade="BF"/>
          </w:tcPr>
          <w:p w:rsidR="00F021AA" w:rsidRPr="00AC02EA" w:rsidRDefault="00F021AA" w:rsidP="00F021AA">
            <w:pPr>
              <w:jc w:val="right"/>
              <w:rPr>
                <w:sz w:val="20"/>
                <w:szCs w:val="20"/>
              </w:rPr>
            </w:pPr>
            <w:r w:rsidRPr="00FB7ABB">
              <w:rPr>
                <w:noProof/>
                <w:sz w:val="20"/>
                <w:szCs w:val="20"/>
              </w:rPr>
              <w:t>0.000</w:t>
            </w:r>
          </w:p>
        </w:tc>
        <w:tc>
          <w:tcPr>
            <w:tcW w:w="1984" w:type="dxa"/>
            <w:tcBorders>
              <w:bottom w:val="single" w:sz="4" w:space="0" w:color="auto"/>
            </w:tcBorders>
            <w:shd w:val="clear" w:color="auto" w:fill="BFBFBF" w:themeFill="background1" w:themeFillShade="BF"/>
          </w:tcPr>
          <w:p w:rsidR="00F021AA" w:rsidRPr="00AC02EA" w:rsidRDefault="00F021AA" w:rsidP="00F021AA">
            <w:pPr>
              <w:jc w:val="right"/>
              <w:rPr>
                <w:sz w:val="20"/>
                <w:szCs w:val="20"/>
              </w:rPr>
            </w:pPr>
            <w:r w:rsidRPr="00FB7ABB">
              <w:rPr>
                <w:noProof/>
                <w:sz w:val="20"/>
                <w:szCs w:val="20"/>
              </w:rPr>
              <w:t>-0.010</w:t>
            </w:r>
          </w:p>
        </w:tc>
      </w:tr>
      <w:tr w:rsidR="00F021AA" w:rsidRPr="002B630A" w:rsidTr="009E0E1B">
        <w:tc>
          <w:tcPr>
            <w:tcW w:w="3397" w:type="dxa"/>
            <w:shd w:val="clear" w:color="auto" w:fill="auto"/>
          </w:tcPr>
          <w:p w:rsidR="00F021AA" w:rsidRDefault="00F021AA" w:rsidP="00F021AA">
            <w:pPr>
              <w:rPr>
                <w:sz w:val="20"/>
                <w:szCs w:val="20"/>
              </w:rPr>
            </w:pPr>
            <w:r>
              <w:rPr>
                <w:sz w:val="20"/>
                <w:szCs w:val="20"/>
              </w:rPr>
              <w:t>Proposed r</w:t>
            </w:r>
            <w:r w:rsidRPr="004D588F">
              <w:rPr>
                <w:sz w:val="20"/>
                <w:szCs w:val="20"/>
              </w:rPr>
              <w:t>isk reserve provision</w:t>
            </w:r>
          </w:p>
          <w:p w:rsidR="00F021AA" w:rsidRPr="004D588F" w:rsidRDefault="00F021AA" w:rsidP="00F021AA">
            <w:pPr>
              <w:rPr>
                <w:sz w:val="20"/>
                <w:szCs w:val="20"/>
              </w:rPr>
            </w:pPr>
            <w:r>
              <w:rPr>
                <w:sz w:val="20"/>
                <w:szCs w:val="20"/>
              </w:rPr>
              <w:t>(discrete year)</w:t>
            </w:r>
          </w:p>
        </w:tc>
        <w:tc>
          <w:tcPr>
            <w:tcW w:w="1843" w:type="dxa"/>
            <w:shd w:val="clear" w:color="auto" w:fill="auto"/>
          </w:tcPr>
          <w:p w:rsidR="00F021AA" w:rsidRPr="00AC02EA" w:rsidRDefault="00F021AA" w:rsidP="00F021AA">
            <w:pPr>
              <w:jc w:val="right"/>
              <w:rPr>
                <w:sz w:val="20"/>
                <w:szCs w:val="20"/>
              </w:rPr>
            </w:pPr>
          </w:p>
        </w:tc>
        <w:tc>
          <w:tcPr>
            <w:tcW w:w="1985" w:type="dxa"/>
            <w:shd w:val="clear" w:color="auto" w:fill="auto"/>
          </w:tcPr>
          <w:p w:rsidR="00F021AA" w:rsidRPr="00AC02EA" w:rsidRDefault="00F021AA" w:rsidP="00F021AA">
            <w:pPr>
              <w:jc w:val="right"/>
              <w:rPr>
                <w:sz w:val="20"/>
                <w:szCs w:val="20"/>
              </w:rPr>
            </w:pPr>
            <w:r w:rsidRPr="00FB7ABB">
              <w:rPr>
                <w:noProof/>
                <w:sz w:val="20"/>
                <w:szCs w:val="20"/>
              </w:rPr>
              <w:t>0.831</w:t>
            </w:r>
          </w:p>
        </w:tc>
        <w:tc>
          <w:tcPr>
            <w:tcW w:w="1984" w:type="dxa"/>
            <w:shd w:val="clear" w:color="auto" w:fill="auto"/>
          </w:tcPr>
          <w:p w:rsidR="00F021AA" w:rsidRPr="00AC02EA" w:rsidRDefault="00F021AA" w:rsidP="00F021AA">
            <w:pPr>
              <w:jc w:val="right"/>
              <w:rPr>
                <w:sz w:val="20"/>
                <w:szCs w:val="20"/>
              </w:rPr>
            </w:pPr>
            <w:r w:rsidRPr="00FB7ABB">
              <w:rPr>
                <w:noProof/>
                <w:sz w:val="20"/>
                <w:szCs w:val="20"/>
              </w:rPr>
              <w:t>0.861</w:t>
            </w:r>
          </w:p>
        </w:tc>
      </w:tr>
      <w:tr w:rsidR="001B6643" w:rsidRPr="002B630A" w:rsidTr="009E0E1B">
        <w:tc>
          <w:tcPr>
            <w:tcW w:w="3397" w:type="dxa"/>
          </w:tcPr>
          <w:p w:rsidR="001B6643" w:rsidRPr="002B630A" w:rsidRDefault="001B6643" w:rsidP="001B6643">
            <w:pPr>
              <w:rPr>
                <w:sz w:val="20"/>
                <w:szCs w:val="20"/>
              </w:rPr>
            </w:pPr>
            <w:r w:rsidRPr="002B630A">
              <w:rPr>
                <w:sz w:val="20"/>
                <w:szCs w:val="20"/>
              </w:rPr>
              <w:t xml:space="preserve">Policy Decisions needed to </w:t>
            </w:r>
            <w:r>
              <w:rPr>
                <w:sz w:val="20"/>
                <w:szCs w:val="20"/>
              </w:rPr>
              <w:t xml:space="preserve">deliver </w:t>
            </w:r>
            <w:r w:rsidR="00FA744B">
              <w:rPr>
                <w:sz w:val="20"/>
                <w:szCs w:val="20"/>
              </w:rPr>
              <w:t xml:space="preserve">cost </w:t>
            </w:r>
            <w:r w:rsidR="00FB61AD">
              <w:rPr>
                <w:sz w:val="20"/>
                <w:szCs w:val="20"/>
              </w:rPr>
              <w:t>reductions / income</w:t>
            </w:r>
            <w:r w:rsidRPr="002B630A">
              <w:rPr>
                <w:sz w:val="20"/>
                <w:szCs w:val="20"/>
              </w:rPr>
              <w:t xml:space="preserve"> </w:t>
            </w:r>
          </w:p>
        </w:tc>
        <w:tc>
          <w:tcPr>
            <w:tcW w:w="5812" w:type="dxa"/>
            <w:gridSpan w:val="3"/>
          </w:tcPr>
          <w:p w:rsidR="004059BB" w:rsidRPr="00EC1B28" w:rsidRDefault="003A0289" w:rsidP="004059BB">
            <w:pPr>
              <w:rPr>
                <w:sz w:val="20"/>
                <w:szCs w:val="20"/>
              </w:rPr>
            </w:pPr>
            <w:r>
              <w:rPr>
                <w:sz w:val="20"/>
                <w:szCs w:val="20"/>
              </w:rPr>
              <w:t>Approval</w:t>
            </w:r>
            <w:r w:rsidR="009D3C27">
              <w:rPr>
                <w:sz w:val="20"/>
                <w:szCs w:val="20"/>
              </w:rPr>
              <w:t xml:space="preserve"> that the</w:t>
            </w:r>
            <w:r w:rsidR="004059BB" w:rsidRPr="00EC1B28">
              <w:rPr>
                <w:sz w:val="20"/>
                <w:szCs w:val="20"/>
              </w:rPr>
              <w:t xml:space="preserve"> Programme Office will be </w:t>
            </w:r>
            <w:r w:rsidR="005C6E7D">
              <w:rPr>
                <w:sz w:val="20"/>
                <w:szCs w:val="20"/>
              </w:rPr>
              <w:t>delivered</w:t>
            </w:r>
            <w:r w:rsidR="004059BB" w:rsidRPr="00EC1B28">
              <w:rPr>
                <w:sz w:val="20"/>
                <w:szCs w:val="20"/>
              </w:rPr>
              <w:t xml:space="preserve"> at no cost to the Council's revenue budget through </w:t>
            </w:r>
            <w:r w:rsidR="00A04F85">
              <w:rPr>
                <w:sz w:val="20"/>
                <w:szCs w:val="20"/>
              </w:rPr>
              <w:t>the following funding arrangements</w:t>
            </w:r>
            <w:r w:rsidR="005C6E7D">
              <w:rPr>
                <w:sz w:val="20"/>
                <w:szCs w:val="20"/>
              </w:rPr>
              <w:t xml:space="preserve"> from 1 April 2016</w:t>
            </w:r>
            <w:r w:rsidR="00A04F85">
              <w:rPr>
                <w:sz w:val="20"/>
                <w:szCs w:val="20"/>
              </w:rPr>
              <w:t>:</w:t>
            </w:r>
          </w:p>
          <w:p w:rsidR="004059BB" w:rsidRPr="009D3C27" w:rsidRDefault="00A04F85" w:rsidP="009D3C27">
            <w:pPr>
              <w:pStyle w:val="ListParagraph"/>
              <w:numPr>
                <w:ilvl w:val="0"/>
                <w:numId w:val="13"/>
              </w:numPr>
              <w:rPr>
                <w:sz w:val="20"/>
                <w:szCs w:val="20"/>
              </w:rPr>
            </w:pPr>
            <w:r w:rsidRPr="009D3C27">
              <w:rPr>
                <w:sz w:val="20"/>
                <w:szCs w:val="20"/>
              </w:rPr>
              <w:t>Service activity supporting</w:t>
            </w:r>
            <w:r w:rsidR="004059BB" w:rsidRPr="009D3C27">
              <w:rPr>
                <w:sz w:val="20"/>
                <w:szCs w:val="20"/>
              </w:rPr>
              <w:t xml:space="preserve"> externally funded projec</w:t>
            </w:r>
            <w:r w:rsidRPr="009D3C27">
              <w:rPr>
                <w:sz w:val="20"/>
                <w:szCs w:val="20"/>
              </w:rPr>
              <w:t>ts (e.g. City &amp; Growth deal) will be</w:t>
            </w:r>
            <w:r w:rsidR="004059BB" w:rsidRPr="009D3C27">
              <w:rPr>
                <w:sz w:val="20"/>
                <w:szCs w:val="20"/>
              </w:rPr>
              <w:t xml:space="preserve"> charged to the external project income.</w:t>
            </w:r>
          </w:p>
          <w:p w:rsidR="004059BB" w:rsidRPr="009D3C27" w:rsidRDefault="00A04F85" w:rsidP="009D3C27">
            <w:pPr>
              <w:pStyle w:val="ListParagraph"/>
              <w:numPr>
                <w:ilvl w:val="0"/>
                <w:numId w:val="13"/>
              </w:numPr>
              <w:rPr>
                <w:sz w:val="20"/>
                <w:szCs w:val="20"/>
              </w:rPr>
            </w:pPr>
            <w:r w:rsidRPr="009D3C27">
              <w:rPr>
                <w:sz w:val="20"/>
                <w:szCs w:val="20"/>
              </w:rPr>
              <w:t>Service activity supporting</w:t>
            </w:r>
            <w:r w:rsidR="004059BB" w:rsidRPr="009D3C27">
              <w:rPr>
                <w:sz w:val="20"/>
                <w:szCs w:val="20"/>
              </w:rPr>
              <w:t xml:space="preserve"> capital Investment (e.g. Transport Masterplan) </w:t>
            </w:r>
            <w:r w:rsidRPr="009D3C27">
              <w:rPr>
                <w:sz w:val="20"/>
                <w:szCs w:val="20"/>
              </w:rPr>
              <w:t xml:space="preserve">will be charged </w:t>
            </w:r>
            <w:r w:rsidR="004059BB" w:rsidRPr="009D3C27">
              <w:rPr>
                <w:sz w:val="20"/>
                <w:szCs w:val="20"/>
              </w:rPr>
              <w:t xml:space="preserve">to the costs of the </w:t>
            </w:r>
            <w:r w:rsidRPr="009D3C27">
              <w:rPr>
                <w:sz w:val="20"/>
                <w:szCs w:val="20"/>
              </w:rPr>
              <w:t>relevant capital</w:t>
            </w:r>
            <w:r w:rsidR="004059BB" w:rsidRPr="009D3C27">
              <w:rPr>
                <w:sz w:val="20"/>
                <w:szCs w:val="20"/>
              </w:rPr>
              <w:t xml:space="preserve"> schemes</w:t>
            </w:r>
            <w:r w:rsidR="009F608C">
              <w:rPr>
                <w:sz w:val="20"/>
                <w:szCs w:val="20"/>
              </w:rPr>
              <w:t>.</w:t>
            </w:r>
          </w:p>
          <w:p w:rsidR="009C25A7" w:rsidRPr="009D3C27" w:rsidRDefault="00A04F85" w:rsidP="009D3C27">
            <w:pPr>
              <w:pStyle w:val="ListParagraph"/>
              <w:numPr>
                <w:ilvl w:val="0"/>
                <w:numId w:val="13"/>
              </w:numPr>
              <w:rPr>
                <w:sz w:val="20"/>
                <w:szCs w:val="20"/>
              </w:rPr>
            </w:pPr>
            <w:r w:rsidRPr="009D3C27">
              <w:rPr>
                <w:sz w:val="20"/>
                <w:szCs w:val="20"/>
              </w:rPr>
              <w:t xml:space="preserve">Service activity linked to savings/statutory projects will be charged </w:t>
            </w:r>
            <w:r w:rsidR="009D3C27" w:rsidRPr="009D3C27">
              <w:rPr>
                <w:sz w:val="20"/>
                <w:szCs w:val="20"/>
              </w:rPr>
              <w:t xml:space="preserve">to </w:t>
            </w:r>
            <w:r w:rsidR="00A31FBB">
              <w:rPr>
                <w:sz w:val="20"/>
                <w:szCs w:val="20"/>
              </w:rPr>
              <w:t>appropriate projects were funded from r</w:t>
            </w:r>
            <w:r w:rsidRPr="009D3C27">
              <w:rPr>
                <w:sz w:val="20"/>
                <w:szCs w:val="20"/>
              </w:rPr>
              <w:t>eserves</w:t>
            </w:r>
            <w:r w:rsidR="009F608C">
              <w:rPr>
                <w:sz w:val="20"/>
                <w:szCs w:val="20"/>
              </w:rPr>
              <w:t>.</w:t>
            </w:r>
          </w:p>
          <w:p w:rsidR="00A04F85" w:rsidRPr="00CB38A7" w:rsidRDefault="00A04F85" w:rsidP="00A04F85">
            <w:pPr>
              <w:pStyle w:val="ListParagraph"/>
              <w:ind w:left="360"/>
              <w:rPr>
                <w:sz w:val="20"/>
                <w:szCs w:val="20"/>
              </w:rPr>
            </w:pPr>
          </w:p>
        </w:tc>
      </w:tr>
      <w:tr w:rsidR="001B6643" w:rsidRPr="002B630A" w:rsidTr="009E0E1B">
        <w:tc>
          <w:tcPr>
            <w:tcW w:w="3397" w:type="dxa"/>
          </w:tcPr>
          <w:p w:rsidR="001B6643" w:rsidRPr="002B630A" w:rsidRDefault="001B6643" w:rsidP="004972D5">
            <w:pPr>
              <w:rPr>
                <w:sz w:val="20"/>
                <w:szCs w:val="20"/>
              </w:rPr>
            </w:pPr>
            <w:r w:rsidRPr="002B630A">
              <w:rPr>
                <w:sz w:val="20"/>
                <w:szCs w:val="20"/>
              </w:rPr>
              <w:t xml:space="preserve">Impact upon service </w:t>
            </w:r>
          </w:p>
        </w:tc>
        <w:tc>
          <w:tcPr>
            <w:tcW w:w="5812" w:type="dxa"/>
            <w:gridSpan w:val="3"/>
          </w:tcPr>
          <w:p w:rsidR="004059BB" w:rsidRDefault="004059BB" w:rsidP="004059BB">
            <w:pPr>
              <w:autoSpaceDE w:val="0"/>
              <w:autoSpaceDN w:val="0"/>
              <w:adjustRightInd w:val="0"/>
              <w:rPr>
                <w:sz w:val="20"/>
                <w:szCs w:val="20"/>
              </w:rPr>
            </w:pPr>
            <w:r w:rsidRPr="00EC1B28">
              <w:rPr>
                <w:sz w:val="20"/>
                <w:szCs w:val="20"/>
              </w:rPr>
              <w:t>These policy decisions will enable LCC to continue to:</w:t>
            </w:r>
          </w:p>
          <w:p w:rsidR="009D3C27" w:rsidRPr="00EC1B28" w:rsidRDefault="009D3C27" w:rsidP="004059BB">
            <w:pPr>
              <w:autoSpaceDE w:val="0"/>
              <w:autoSpaceDN w:val="0"/>
              <w:adjustRightInd w:val="0"/>
              <w:rPr>
                <w:sz w:val="20"/>
                <w:szCs w:val="20"/>
              </w:rPr>
            </w:pPr>
          </w:p>
          <w:p w:rsidR="004059BB" w:rsidRPr="009D3C27" w:rsidRDefault="004059BB" w:rsidP="009D3C27">
            <w:pPr>
              <w:pStyle w:val="ListParagraph"/>
              <w:numPr>
                <w:ilvl w:val="0"/>
                <w:numId w:val="14"/>
              </w:numPr>
              <w:rPr>
                <w:sz w:val="20"/>
                <w:szCs w:val="20"/>
              </w:rPr>
            </w:pPr>
            <w:r w:rsidRPr="009D3C27">
              <w:rPr>
                <w:sz w:val="20"/>
                <w:szCs w:val="20"/>
              </w:rPr>
              <w:t>Secure external funding for the economic growth of Lancashire</w:t>
            </w:r>
          </w:p>
          <w:p w:rsidR="004059BB" w:rsidRPr="009D3C27" w:rsidRDefault="004059BB" w:rsidP="009D3C27">
            <w:pPr>
              <w:pStyle w:val="ListParagraph"/>
              <w:numPr>
                <w:ilvl w:val="0"/>
                <w:numId w:val="14"/>
              </w:numPr>
              <w:rPr>
                <w:sz w:val="20"/>
                <w:szCs w:val="20"/>
              </w:rPr>
            </w:pPr>
            <w:r w:rsidRPr="009D3C27">
              <w:rPr>
                <w:sz w:val="20"/>
                <w:szCs w:val="20"/>
              </w:rPr>
              <w:t xml:space="preserve">Continue to meet the existing conditions of ongoing externally funded programmes and meet existing contractual obligations  </w:t>
            </w:r>
          </w:p>
          <w:p w:rsidR="004059BB" w:rsidRPr="009D3C27" w:rsidRDefault="004059BB" w:rsidP="009D3C27">
            <w:pPr>
              <w:pStyle w:val="ListParagraph"/>
              <w:numPr>
                <w:ilvl w:val="0"/>
                <w:numId w:val="14"/>
              </w:numPr>
              <w:rPr>
                <w:sz w:val="20"/>
                <w:szCs w:val="20"/>
              </w:rPr>
            </w:pPr>
            <w:r w:rsidRPr="009D3C27">
              <w:rPr>
                <w:sz w:val="20"/>
                <w:szCs w:val="20"/>
              </w:rPr>
              <w:t>Realise savings for the Council in the most effective way</w:t>
            </w:r>
          </w:p>
          <w:p w:rsidR="004059BB" w:rsidRPr="009D3C27" w:rsidRDefault="004059BB" w:rsidP="009D3C27">
            <w:pPr>
              <w:pStyle w:val="ListParagraph"/>
              <w:numPr>
                <w:ilvl w:val="0"/>
                <w:numId w:val="14"/>
              </w:numPr>
              <w:rPr>
                <w:sz w:val="20"/>
                <w:szCs w:val="20"/>
              </w:rPr>
            </w:pPr>
            <w:r w:rsidRPr="009D3C27">
              <w:rPr>
                <w:sz w:val="20"/>
                <w:szCs w:val="20"/>
              </w:rPr>
              <w:t xml:space="preserve">Ensure that the Council meets its statutory requirements </w:t>
            </w:r>
          </w:p>
          <w:p w:rsidR="004059BB" w:rsidRPr="00EC1B28" w:rsidRDefault="004059BB" w:rsidP="004059BB">
            <w:pPr>
              <w:autoSpaceDE w:val="0"/>
              <w:autoSpaceDN w:val="0"/>
              <w:adjustRightInd w:val="0"/>
              <w:rPr>
                <w:sz w:val="20"/>
                <w:szCs w:val="20"/>
              </w:rPr>
            </w:pPr>
          </w:p>
          <w:p w:rsidR="009C25A7" w:rsidRPr="00CB38A7" w:rsidRDefault="004059BB" w:rsidP="009D3C27">
            <w:pPr>
              <w:autoSpaceDE w:val="0"/>
              <w:autoSpaceDN w:val="0"/>
              <w:adjustRightInd w:val="0"/>
              <w:rPr>
                <w:sz w:val="20"/>
                <w:szCs w:val="20"/>
              </w:rPr>
            </w:pPr>
            <w:r w:rsidRPr="00EC1B28">
              <w:rPr>
                <w:sz w:val="20"/>
                <w:szCs w:val="20"/>
              </w:rPr>
              <w:t xml:space="preserve">The service </w:t>
            </w:r>
            <w:r w:rsidR="009D3C27">
              <w:rPr>
                <w:sz w:val="20"/>
                <w:szCs w:val="20"/>
              </w:rPr>
              <w:t>will</w:t>
            </w:r>
            <w:r w:rsidRPr="00EC1B28">
              <w:rPr>
                <w:sz w:val="20"/>
                <w:szCs w:val="20"/>
              </w:rPr>
              <w:t xml:space="preserve"> become dependent on project based income for the future and </w:t>
            </w:r>
            <w:r w:rsidR="009D3C27">
              <w:rPr>
                <w:sz w:val="20"/>
                <w:szCs w:val="20"/>
              </w:rPr>
              <w:t>will</w:t>
            </w:r>
            <w:r w:rsidRPr="00EC1B28">
              <w:rPr>
                <w:sz w:val="20"/>
                <w:szCs w:val="20"/>
              </w:rPr>
              <w:t xml:space="preserve"> adapt staffing levels dependent upon project work-plans.</w:t>
            </w:r>
            <w:r w:rsidRPr="00EC1B28">
              <w:rPr>
                <w:sz w:val="20"/>
                <w:szCs w:val="20"/>
              </w:rPr>
              <w:br/>
            </w:r>
          </w:p>
        </w:tc>
      </w:tr>
      <w:tr w:rsidR="001B6643" w:rsidRPr="002B630A" w:rsidTr="009E0E1B">
        <w:tc>
          <w:tcPr>
            <w:tcW w:w="3397" w:type="dxa"/>
          </w:tcPr>
          <w:p w:rsidR="001B6643" w:rsidRPr="002B630A" w:rsidRDefault="001B6643" w:rsidP="00FB61AD">
            <w:pPr>
              <w:rPr>
                <w:sz w:val="20"/>
                <w:szCs w:val="20"/>
              </w:rPr>
            </w:pPr>
            <w:r w:rsidRPr="002B630A">
              <w:rPr>
                <w:sz w:val="20"/>
                <w:szCs w:val="20"/>
              </w:rPr>
              <w:t xml:space="preserve">Actions needed to </w:t>
            </w:r>
            <w:r w:rsidR="00FB61AD">
              <w:rPr>
                <w:sz w:val="20"/>
                <w:szCs w:val="20"/>
              </w:rPr>
              <w:t>deliver reductions / income</w:t>
            </w:r>
          </w:p>
        </w:tc>
        <w:tc>
          <w:tcPr>
            <w:tcW w:w="5812" w:type="dxa"/>
            <w:gridSpan w:val="3"/>
          </w:tcPr>
          <w:p w:rsidR="004059BB" w:rsidRDefault="00A31FBB" w:rsidP="00A31FBB">
            <w:pPr>
              <w:pStyle w:val="ListParagraph"/>
              <w:numPr>
                <w:ilvl w:val="0"/>
                <w:numId w:val="15"/>
              </w:numPr>
              <w:rPr>
                <w:sz w:val="20"/>
                <w:szCs w:val="20"/>
              </w:rPr>
            </w:pPr>
            <w:r>
              <w:rPr>
                <w:sz w:val="20"/>
                <w:szCs w:val="20"/>
              </w:rPr>
              <w:t xml:space="preserve">An effective cost recovery system needs to be to be put in place by </w:t>
            </w:r>
            <w:r w:rsidR="00A86F44">
              <w:rPr>
                <w:sz w:val="20"/>
                <w:szCs w:val="20"/>
              </w:rPr>
              <w:t>no later than 31</w:t>
            </w:r>
            <w:r w:rsidR="00A86F44" w:rsidRPr="009F608C">
              <w:rPr>
                <w:sz w:val="20"/>
                <w:szCs w:val="20"/>
                <w:vertAlign w:val="superscript"/>
              </w:rPr>
              <w:t>st</w:t>
            </w:r>
            <w:r w:rsidR="00A86F44">
              <w:rPr>
                <w:sz w:val="20"/>
                <w:szCs w:val="20"/>
              </w:rPr>
              <w:t xml:space="preserve"> March 2016 </w:t>
            </w:r>
          </w:p>
          <w:p w:rsidR="00A31FBB" w:rsidRPr="00A31FBB" w:rsidRDefault="00A31FBB" w:rsidP="00A31FBB">
            <w:pPr>
              <w:rPr>
                <w:sz w:val="20"/>
                <w:szCs w:val="20"/>
              </w:rPr>
            </w:pPr>
          </w:p>
          <w:p w:rsidR="001B6643" w:rsidRPr="004059BB" w:rsidRDefault="004059BB" w:rsidP="00A31FBB">
            <w:pPr>
              <w:pStyle w:val="ListParagraph"/>
              <w:numPr>
                <w:ilvl w:val="0"/>
                <w:numId w:val="15"/>
              </w:numPr>
              <w:rPr>
                <w:sz w:val="20"/>
                <w:szCs w:val="20"/>
              </w:rPr>
            </w:pPr>
            <w:r w:rsidRPr="004059BB">
              <w:rPr>
                <w:sz w:val="20"/>
                <w:szCs w:val="20"/>
              </w:rPr>
              <w:t>On-going review of staffing levels</w:t>
            </w:r>
            <w:r w:rsidR="00A31FBB">
              <w:rPr>
                <w:sz w:val="20"/>
                <w:szCs w:val="20"/>
              </w:rPr>
              <w:t xml:space="preserve"> and appropriate adjustment to staffing levels to programme activity.</w:t>
            </w:r>
          </w:p>
        </w:tc>
      </w:tr>
      <w:tr w:rsidR="00E32D62" w:rsidRPr="002B630A" w:rsidTr="009E0E1B">
        <w:tc>
          <w:tcPr>
            <w:tcW w:w="3397" w:type="dxa"/>
          </w:tcPr>
          <w:p w:rsidR="00E32D62" w:rsidRPr="002B630A" w:rsidRDefault="00E32D62" w:rsidP="00FB61AD">
            <w:pPr>
              <w:rPr>
                <w:sz w:val="20"/>
                <w:szCs w:val="20"/>
              </w:rPr>
            </w:pPr>
            <w:r>
              <w:rPr>
                <w:sz w:val="20"/>
                <w:szCs w:val="20"/>
              </w:rPr>
              <w:t>Equality Analysis</w:t>
            </w:r>
          </w:p>
        </w:tc>
        <w:tc>
          <w:tcPr>
            <w:tcW w:w="5812" w:type="dxa"/>
            <w:gridSpan w:val="3"/>
          </w:tcPr>
          <w:p w:rsidR="00E32D62" w:rsidRPr="00E32D62" w:rsidRDefault="00B66C87" w:rsidP="004C3F67">
            <w:pPr>
              <w:pStyle w:val="ListParagraph"/>
              <w:ind w:left="0"/>
              <w:rPr>
                <w:sz w:val="20"/>
                <w:szCs w:val="20"/>
              </w:rPr>
            </w:pPr>
            <w:hyperlink r:id="rId6" w:history="1">
              <w:r>
                <w:rPr>
                  <w:rStyle w:val="Hyperlink"/>
                  <w:sz w:val="20"/>
                  <w:szCs w:val="20"/>
                </w:rPr>
                <w:t>Click here to view document</w:t>
              </w:r>
            </w:hyperlink>
            <w:bookmarkStart w:id="0" w:name="_GoBack"/>
            <w:bookmarkEnd w:id="0"/>
          </w:p>
          <w:p w:rsidR="00E32D62" w:rsidRPr="00E32D62" w:rsidRDefault="00E32D62" w:rsidP="00E32D62">
            <w:pPr>
              <w:rPr>
                <w:sz w:val="20"/>
                <w:szCs w:val="20"/>
              </w:rPr>
            </w:pPr>
          </w:p>
        </w:tc>
      </w:tr>
    </w:tbl>
    <w:p w:rsidR="004059BB" w:rsidRDefault="004059BB" w:rsidP="004059BB">
      <w:pPr>
        <w:autoSpaceDE w:val="0"/>
        <w:autoSpaceDN w:val="0"/>
        <w:adjustRightInd w:val="0"/>
        <w:rPr>
          <w:b/>
          <w:sz w:val="20"/>
          <w:szCs w:val="24"/>
        </w:rPr>
      </w:pPr>
    </w:p>
    <w:p w:rsidR="004944E0" w:rsidRDefault="004944E0" w:rsidP="004059BB">
      <w:pPr>
        <w:autoSpaceDE w:val="0"/>
        <w:autoSpaceDN w:val="0"/>
        <w:adjustRightInd w:val="0"/>
        <w:rPr>
          <w:b/>
          <w:sz w:val="20"/>
          <w:szCs w:val="24"/>
        </w:rPr>
      </w:pPr>
    </w:p>
    <w:p w:rsidR="004944E0" w:rsidRDefault="004944E0" w:rsidP="004059BB">
      <w:pPr>
        <w:autoSpaceDE w:val="0"/>
        <w:autoSpaceDN w:val="0"/>
        <w:adjustRightInd w:val="0"/>
        <w:rPr>
          <w:b/>
          <w:sz w:val="20"/>
          <w:szCs w:val="24"/>
        </w:rPr>
      </w:pPr>
    </w:p>
    <w:p w:rsidR="00061B9A" w:rsidRPr="00061B9A" w:rsidRDefault="00061B9A" w:rsidP="00061B9A">
      <w:pPr>
        <w:autoSpaceDE w:val="0"/>
        <w:autoSpaceDN w:val="0"/>
        <w:adjustRightInd w:val="0"/>
        <w:rPr>
          <w:b/>
          <w:sz w:val="20"/>
          <w:szCs w:val="24"/>
        </w:rPr>
      </w:pPr>
      <w:r w:rsidRPr="00061B9A">
        <w:rPr>
          <w:b/>
          <w:sz w:val="20"/>
          <w:szCs w:val="24"/>
        </w:rPr>
        <w:lastRenderedPageBreak/>
        <w:t>Service description:</w:t>
      </w:r>
    </w:p>
    <w:p w:rsidR="00061B9A" w:rsidRDefault="00061B9A" w:rsidP="00061B9A">
      <w:pPr>
        <w:autoSpaceDE w:val="0"/>
        <w:autoSpaceDN w:val="0"/>
        <w:adjustRightInd w:val="0"/>
        <w:rPr>
          <w:sz w:val="20"/>
          <w:szCs w:val="24"/>
        </w:rPr>
      </w:pPr>
      <w:r w:rsidRPr="00EC1B28">
        <w:rPr>
          <w:sz w:val="20"/>
          <w:szCs w:val="24"/>
        </w:rPr>
        <w:t xml:space="preserve">The programme office </w:t>
      </w:r>
      <w:r>
        <w:rPr>
          <w:sz w:val="20"/>
          <w:szCs w:val="24"/>
        </w:rPr>
        <w:t>is</w:t>
      </w:r>
      <w:r w:rsidRPr="00EC1B28">
        <w:rPr>
          <w:sz w:val="20"/>
          <w:szCs w:val="24"/>
        </w:rPr>
        <w:t xml:space="preserve"> responsible for ensuring that significant developmental work and projects a</w:t>
      </w:r>
      <w:r>
        <w:rPr>
          <w:sz w:val="20"/>
          <w:szCs w:val="24"/>
        </w:rPr>
        <w:t>re delivered successfully a</w:t>
      </w:r>
      <w:r w:rsidRPr="00EC1B28">
        <w:rPr>
          <w:sz w:val="20"/>
          <w:szCs w:val="24"/>
        </w:rPr>
        <w:t>cross the County Council and wider through partnership with others, including the Lancashire Enterprise Partnership (LEP) and Districts. The activity can be grouped as below:</w:t>
      </w:r>
    </w:p>
    <w:p w:rsidR="00061B9A" w:rsidRDefault="00061B9A" w:rsidP="00061B9A">
      <w:pPr>
        <w:pStyle w:val="ListParagraph"/>
        <w:numPr>
          <w:ilvl w:val="0"/>
          <w:numId w:val="8"/>
        </w:numPr>
        <w:autoSpaceDE w:val="0"/>
        <w:autoSpaceDN w:val="0"/>
        <w:adjustRightInd w:val="0"/>
        <w:rPr>
          <w:sz w:val="20"/>
          <w:szCs w:val="24"/>
        </w:rPr>
      </w:pPr>
      <w:r>
        <w:rPr>
          <w:sz w:val="20"/>
          <w:szCs w:val="24"/>
        </w:rPr>
        <w:t xml:space="preserve">Externally Funded Projects </w:t>
      </w:r>
    </w:p>
    <w:p w:rsidR="00061B9A" w:rsidRDefault="00061B9A" w:rsidP="00061B9A">
      <w:pPr>
        <w:pStyle w:val="ListParagraph"/>
        <w:numPr>
          <w:ilvl w:val="0"/>
          <w:numId w:val="8"/>
        </w:numPr>
        <w:autoSpaceDE w:val="0"/>
        <w:autoSpaceDN w:val="0"/>
        <w:adjustRightInd w:val="0"/>
        <w:rPr>
          <w:sz w:val="20"/>
          <w:szCs w:val="24"/>
        </w:rPr>
      </w:pPr>
      <w:r>
        <w:rPr>
          <w:sz w:val="20"/>
          <w:szCs w:val="24"/>
        </w:rPr>
        <w:t xml:space="preserve">Capital Delivery </w:t>
      </w:r>
    </w:p>
    <w:p w:rsidR="00061B9A" w:rsidRDefault="00061B9A" w:rsidP="00061B9A">
      <w:pPr>
        <w:pStyle w:val="ListParagraph"/>
        <w:numPr>
          <w:ilvl w:val="0"/>
          <w:numId w:val="8"/>
        </w:numPr>
        <w:autoSpaceDE w:val="0"/>
        <w:autoSpaceDN w:val="0"/>
        <w:adjustRightInd w:val="0"/>
        <w:rPr>
          <w:sz w:val="20"/>
          <w:szCs w:val="24"/>
        </w:rPr>
      </w:pPr>
      <w:r>
        <w:rPr>
          <w:sz w:val="20"/>
          <w:szCs w:val="24"/>
        </w:rPr>
        <w:t xml:space="preserve">Operational savings / statutory projects </w:t>
      </w:r>
    </w:p>
    <w:p w:rsidR="00061B9A" w:rsidRDefault="00061B9A" w:rsidP="00061B9A">
      <w:pPr>
        <w:pStyle w:val="ListParagraph"/>
        <w:numPr>
          <w:ilvl w:val="0"/>
          <w:numId w:val="8"/>
        </w:numPr>
        <w:autoSpaceDE w:val="0"/>
        <w:autoSpaceDN w:val="0"/>
        <w:adjustRightInd w:val="0"/>
        <w:rPr>
          <w:sz w:val="20"/>
          <w:szCs w:val="24"/>
        </w:rPr>
      </w:pPr>
      <w:r>
        <w:rPr>
          <w:sz w:val="20"/>
          <w:szCs w:val="24"/>
        </w:rPr>
        <w:t>Strategic Activity</w:t>
      </w:r>
    </w:p>
    <w:p w:rsidR="004059BB" w:rsidRPr="004059BB" w:rsidRDefault="004059BB" w:rsidP="004059BB">
      <w:pPr>
        <w:autoSpaceDE w:val="0"/>
        <w:autoSpaceDN w:val="0"/>
        <w:adjustRightInd w:val="0"/>
        <w:rPr>
          <w:b/>
          <w:sz w:val="20"/>
          <w:szCs w:val="24"/>
        </w:rPr>
      </w:pPr>
      <w:r w:rsidRPr="004059BB">
        <w:rPr>
          <w:b/>
          <w:sz w:val="20"/>
          <w:szCs w:val="24"/>
        </w:rPr>
        <w:t>Further Information</w:t>
      </w:r>
    </w:p>
    <w:p w:rsidR="004059BB" w:rsidRDefault="004059BB" w:rsidP="009F608C">
      <w:pPr>
        <w:autoSpaceDE w:val="0"/>
        <w:autoSpaceDN w:val="0"/>
        <w:adjustRightInd w:val="0"/>
        <w:spacing w:after="0"/>
        <w:rPr>
          <w:sz w:val="20"/>
          <w:szCs w:val="20"/>
        </w:rPr>
      </w:pPr>
      <w:r w:rsidRPr="00EC1B28">
        <w:rPr>
          <w:sz w:val="20"/>
          <w:szCs w:val="24"/>
          <w:u w:val="single"/>
        </w:rPr>
        <w:t>Externally funded activity</w:t>
      </w:r>
      <w:r w:rsidRPr="00EC1B28">
        <w:rPr>
          <w:sz w:val="20"/>
          <w:szCs w:val="24"/>
        </w:rPr>
        <w:t xml:space="preserve">- The service bids for, secures and delivers externally funded European and Central Government programmes. The Programme Office is both instrumental in securing this external funding and as the delivery team, the Programme Office fulfils the role of the Accountable Body and thus satisfies the </w:t>
      </w:r>
      <w:r w:rsidRPr="00EC1B28">
        <w:rPr>
          <w:sz w:val="20"/>
          <w:szCs w:val="20"/>
        </w:rPr>
        <w:t>conditions of receiving this funding.</w:t>
      </w:r>
      <w:r w:rsidR="007B0B0D">
        <w:rPr>
          <w:sz w:val="20"/>
          <w:szCs w:val="20"/>
        </w:rPr>
        <w:t xml:space="preserve"> </w:t>
      </w:r>
    </w:p>
    <w:p w:rsidR="009F608C" w:rsidRPr="00EC1B28" w:rsidRDefault="009F608C" w:rsidP="009F608C">
      <w:pPr>
        <w:autoSpaceDE w:val="0"/>
        <w:autoSpaceDN w:val="0"/>
        <w:adjustRightInd w:val="0"/>
        <w:spacing w:after="0"/>
        <w:rPr>
          <w:sz w:val="20"/>
          <w:szCs w:val="24"/>
        </w:rPr>
      </w:pPr>
    </w:p>
    <w:p w:rsidR="004059BB" w:rsidRDefault="004059BB" w:rsidP="009F608C">
      <w:pPr>
        <w:autoSpaceDE w:val="0"/>
        <w:autoSpaceDN w:val="0"/>
        <w:adjustRightInd w:val="0"/>
        <w:spacing w:after="0"/>
        <w:rPr>
          <w:sz w:val="20"/>
          <w:szCs w:val="24"/>
        </w:rPr>
      </w:pPr>
      <w:r w:rsidRPr="00EC1B28">
        <w:rPr>
          <w:sz w:val="20"/>
          <w:szCs w:val="24"/>
          <w:u w:val="single"/>
        </w:rPr>
        <w:t>Capital delivery</w:t>
      </w:r>
      <w:r w:rsidRPr="00EC1B28">
        <w:rPr>
          <w:sz w:val="20"/>
          <w:szCs w:val="24"/>
        </w:rPr>
        <w:t xml:space="preserve"> - The service has direct responsibility for and is instrumental in the delivery of both LCC and Partnership capital projects</w:t>
      </w:r>
      <w:r>
        <w:rPr>
          <w:sz w:val="20"/>
          <w:szCs w:val="24"/>
        </w:rPr>
        <w:t>.</w:t>
      </w:r>
    </w:p>
    <w:p w:rsidR="009F608C" w:rsidRPr="009F608C" w:rsidRDefault="009F608C" w:rsidP="009F608C">
      <w:pPr>
        <w:autoSpaceDE w:val="0"/>
        <w:autoSpaceDN w:val="0"/>
        <w:adjustRightInd w:val="0"/>
        <w:spacing w:after="0"/>
        <w:rPr>
          <w:sz w:val="20"/>
          <w:szCs w:val="24"/>
        </w:rPr>
      </w:pPr>
    </w:p>
    <w:p w:rsidR="004059BB" w:rsidRDefault="004059BB" w:rsidP="009F608C">
      <w:pPr>
        <w:autoSpaceDE w:val="0"/>
        <w:autoSpaceDN w:val="0"/>
        <w:adjustRightInd w:val="0"/>
        <w:spacing w:after="0"/>
        <w:rPr>
          <w:sz w:val="20"/>
          <w:szCs w:val="24"/>
        </w:rPr>
      </w:pPr>
      <w:r w:rsidRPr="00EC1B28">
        <w:rPr>
          <w:sz w:val="20"/>
          <w:szCs w:val="24"/>
          <w:u w:val="single"/>
        </w:rPr>
        <w:t xml:space="preserve">Operational Savings and Statutory </w:t>
      </w:r>
      <w:r w:rsidR="009F608C" w:rsidRPr="00EC1B28">
        <w:rPr>
          <w:sz w:val="20"/>
          <w:szCs w:val="24"/>
          <w:u w:val="single"/>
        </w:rPr>
        <w:t>Programme</w:t>
      </w:r>
      <w:r w:rsidR="009F608C" w:rsidRPr="00EC1B28">
        <w:rPr>
          <w:sz w:val="20"/>
          <w:szCs w:val="24"/>
        </w:rPr>
        <w:t xml:space="preserve"> -</w:t>
      </w:r>
      <w:r w:rsidRPr="00EC1B28">
        <w:rPr>
          <w:sz w:val="20"/>
          <w:szCs w:val="24"/>
        </w:rPr>
        <w:t xml:space="preserve"> The service has programme management and delivery responsibility for LCC savings and operational projects relating to statutory functions such as the Adult and Children's Social Care services. These projects all either have significant savings associated with them or are required to ensure that LCC meets statutory requirements and require dedicated resource to ensure delivery of the project outcomes and savings.</w:t>
      </w:r>
    </w:p>
    <w:p w:rsidR="009F608C" w:rsidRPr="009F608C" w:rsidRDefault="009F608C" w:rsidP="009F608C">
      <w:pPr>
        <w:autoSpaceDE w:val="0"/>
        <w:autoSpaceDN w:val="0"/>
        <w:adjustRightInd w:val="0"/>
        <w:spacing w:after="0"/>
        <w:rPr>
          <w:sz w:val="20"/>
          <w:szCs w:val="24"/>
        </w:rPr>
      </w:pPr>
    </w:p>
    <w:p w:rsidR="00386445" w:rsidRPr="00061B9A" w:rsidRDefault="004059BB" w:rsidP="009F608C">
      <w:pPr>
        <w:autoSpaceDE w:val="0"/>
        <w:autoSpaceDN w:val="0"/>
        <w:adjustRightInd w:val="0"/>
        <w:spacing w:after="0"/>
        <w:rPr>
          <w:sz w:val="20"/>
          <w:szCs w:val="24"/>
        </w:rPr>
      </w:pPr>
      <w:r w:rsidRPr="00EC1B28">
        <w:rPr>
          <w:sz w:val="20"/>
          <w:szCs w:val="24"/>
          <w:u w:val="single"/>
        </w:rPr>
        <w:t>Strategic activity</w:t>
      </w:r>
      <w:r w:rsidRPr="00EC1B28">
        <w:rPr>
          <w:sz w:val="20"/>
          <w:szCs w:val="24"/>
        </w:rPr>
        <w:t xml:space="preserve"> - The service has direct responsibility for the specialist expertise in developing business cases, strategies and collaboration initiatives with local, regional a</w:t>
      </w:r>
      <w:r>
        <w:rPr>
          <w:sz w:val="20"/>
          <w:szCs w:val="24"/>
        </w:rPr>
        <w:t>nd national partners / agencies</w:t>
      </w:r>
      <w:r w:rsidR="009F608C">
        <w:rPr>
          <w:sz w:val="20"/>
          <w:szCs w:val="24"/>
        </w:rPr>
        <w:t>.</w:t>
      </w:r>
    </w:p>
    <w:sectPr w:rsidR="00386445" w:rsidRPr="00061B9A" w:rsidSect="00AF096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181"/>
    <w:multiLevelType w:val="hybridMultilevel"/>
    <w:tmpl w:val="2F4285B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96F49"/>
    <w:multiLevelType w:val="hybridMultilevel"/>
    <w:tmpl w:val="1C50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153B24"/>
    <w:multiLevelType w:val="hybridMultilevel"/>
    <w:tmpl w:val="3020AB4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A8583A"/>
    <w:multiLevelType w:val="hybridMultilevel"/>
    <w:tmpl w:val="FEDA8D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C00E8F"/>
    <w:multiLevelType w:val="hybridMultilevel"/>
    <w:tmpl w:val="8884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E2259E"/>
    <w:multiLevelType w:val="hybridMultilevel"/>
    <w:tmpl w:val="97180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AB7AFC"/>
    <w:multiLevelType w:val="hybridMultilevel"/>
    <w:tmpl w:val="F534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86EDA"/>
    <w:multiLevelType w:val="hybridMultilevel"/>
    <w:tmpl w:val="5A8E943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B4D37"/>
    <w:multiLevelType w:val="hybridMultilevel"/>
    <w:tmpl w:val="16D8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147A2"/>
    <w:multiLevelType w:val="hybridMultilevel"/>
    <w:tmpl w:val="AE50E02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782598F"/>
    <w:multiLevelType w:val="hybridMultilevel"/>
    <w:tmpl w:val="0C706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8769BA"/>
    <w:multiLevelType w:val="hybridMultilevel"/>
    <w:tmpl w:val="8F60C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E1F34"/>
    <w:multiLevelType w:val="hybridMultilevel"/>
    <w:tmpl w:val="6B6EBB1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6"/>
  </w:num>
  <w:num w:numId="4">
    <w:abstractNumId w:val="9"/>
  </w:num>
  <w:num w:numId="5">
    <w:abstractNumId w:val="4"/>
  </w:num>
  <w:num w:numId="6">
    <w:abstractNumId w:val="1"/>
  </w:num>
  <w:num w:numId="7">
    <w:abstractNumId w:val="10"/>
  </w:num>
  <w:num w:numId="8">
    <w:abstractNumId w:val="14"/>
  </w:num>
  <w:num w:numId="9">
    <w:abstractNumId w:val="2"/>
  </w:num>
  <w:num w:numId="10">
    <w:abstractNumId w:val="0"/>
  </w:num>
  <w:num w:numId="11">
    <w:abstractNumId w:val="7"/>
  </w:num>
  <w:num w:numId="12">
    <w:abstractNumId w:val="3"/>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1511C"/>
    <w:rsid w:val="00061B9A"/>
    <w:rsid w:val="00084304"/>
    <w:rsid w:val="000D48EA"/>
    <w:rsid w:val="000E21C6"/>
    <w:rsid w:val="00113122"/>
    <w:rsid w:val="00144CA6"/>
    <w:rsid w:val="001774BD"/>
    <w:rsid w:val="001A6445"/>
    <w:rsid w:val="001B6643"/>
    <w:rsid w:val="001C156F"/>
    <w:rsid w:val="001E15B5"/>
    <w:rsid w:val="001E172B"/>
    <w:rsid w:val="00241D35"/>
    <w:rsid w:val="00280EFB"/>
    <w:rsid w:val="002A3E9F"/>
    <w:rsid w:val="002B630A"/>
    <w:rsid w:val="0034223E"/>
    <w:rsid w:val="00386445"/>
    <w:rsid w:val="003869AC"/>
    <w:rsid w:val="003A0289"/>
    <w:rsid w:val="003F1257"/>
    <w:rsid w:val="004059BB"/>
    <w:rsid w:val="00411DA3"/>
    <w:rsid w:val="00443967"/>
    <w:rsid w:val="00452C66"/>
    <w:rsid w:val="00464F42"/>
    <w:rsid w:val="00487F0F"/>
    <w:rsid w:val="004944E0"/>
    <w:rsid w:val="004C3F67"/>
    <w:rsid w:val="004D588F"/>
    <w:rsid w:val="004E121B"/>
    <w:rsid w:val="00504C09"/>
    <w:rsid w:val="005957E5"/>
    <w:rsid w:val="005B386D"/>
    <w:rsid w:val="005C3A55"/>
    <w:rsid w:val="005C6E7D"/>
    <w:rsid w:val="00604C13"/>
    <w:rsid w:val="0064633C"/>
    <w:rsid w:val="0065624A"/>
    <w:rsid w:val="0066742C"/>
    <w:rsid w:val="00674503"/>
    <w:rsid w:val="00692710"/>
    <w:rsid w:val="00694B76"/>
    <w:rsid w:val="0069592C"/>
    <w:rsid w:val="006B2CE0"/>
    <w:rsid w:val="006B4D96"/>
    <w:rsid w:val="006F35E8"/>
    <w:rsid w:val="006F58CE"/>
    <w:rsid w:val="007106A3"/>
    <w:rsid w:val="00711875"/>
    <w:rsid w:val="00716A4F"/>
    <w:rsid w:val="007467AF"/>
    <w:rsid w:val="007669A3"/>
    <w:rsid w:val="00780819"/>
    <w:rsid w:val="007B0B0D"/>
    <w:rsid w:val="007D00B0"/>
    <w:rsid w:val="007D2F78"/>
    <w:rsid w:val="007D6CED"/>
    <w:rsid w:val="008039DA"/>
    <w:rsid w:val="008252EB"/>
    <w:rsid w:val="00846A4F"/>
    <w:rsid w:val="008D5A2C"/>
    <w:rsid w:val="008E16B2"/>
    <w:rsid w:val="008E30D2"/>
    <w:rsid w:val="009304C0"/>
    <w:rsid w:val="009C25A7"/>
    <w:rsid w:val="009C4647"/>
    <w:rsid w:val="009D3C27"/>
    <w:rsid w:val="009E0D66"/>
    <w:rsid w:val="009E0E1B"/>
    <w:rsid w:val="009E2D95"/>
    <w:rsid w:val="009F608C"/>
    <w:rsid w:val="00A04F85"/>
    <w:rsid w:val="00A31FBB"/>
    <w:rsid w:val="00A33171"/>
    <w:rsid w:val="00A61F59"/>
    <w:rsid w:val="00A86F44"/>
    <w:rsid w:val="00A91829"/>
    <w:rsid w:val="00AE14AD"/>
    <w:rsid w:val="00AE7339"/>
    <w:rsid w:val="00AF096B"/>
    <w:rsid w:val="00B077F2"/>
    <w:rsid w:val="00B25405"/>
    <w:rsid w:val="00B26FCE"/>
    <w:rsid w:val="00B325D0"/>
    <w:rsid w:val="00B4221F"/>
    <w:rsid w:val="00B66C87"/>
    <w:rsid w:val="00B819B1"/>
    <w:rsid w:val="00BB3146"/>
    <w:rsid w:val="00BE1BC0"/>
    <w:rsid w:val="00BE44C4"/>
    <w:rsid w:val="00C116C8"/>
    <w:rsid w:val="00C3384B"/>
    <w:rsid w:val="00C50F5C"/>
    <w:rsid w:val="00C76C67"/>
    <w:rsid w:val="00C844FA"/>
    <w:rsid w:val="00CA10C4"/>
    <w:rsid w:val="00CA2B52"/>
    <w:rsid w:val="00CA5A3D"/>
    <w:rsid w:val="00CB38A7"/>
    <w:rsid w:val="00CB7956"/>
    <w:rsid w:val="00CC170F"/>
    <w:rsid w:val="00D64925"/>
    <w:rsid w:val="00D91624"/>
    <w:rsid w:val="00E11356"/>
    <w:rsid w:val="00E14B19"/>
    <w:rsid w:val="00E17B81"/>
    <w:rsid w:val="00E21819"/>
    <w:rsid w:val="00E32D62"/>
    <w:rsid w:val="00E56AA9"/>
    <w:rsid w:val="00EA1D7C"/>
    <w:rsid w:val="00F021AA"/>
    <w:rsid w:val="00F03317"/>
    <w:rsid w:val="00F15B60"/>
    <w:rsid w:val="00F26FCF"/>
    <w:rsid w:val="00F679F6"/>
    <w:rsid w:val="00F67BFD"/>
    <w:rsid w:val="00F9314E"/>
    <w:rsid w:val="00FA6D71"/>
    <w:rsid w:val="00FA744B"/>
    <w:rsid w:val="00FB61AD"/>
    <w:rsid w:val="00FB6966"/>
    <w:rsid w:val="00F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customStyle="1" w:styleId="ListParagraphChar">
    <w:name w:val="List Paragraph Char"/>
    <w:link w:val="ListParagraph"/>
    <w:uiPriority w:val="34"/>
    <w:locked/>
    <w:rsid w:val="004059BB"/>
  </w:style>
  <w:style w:type="character" w:styleId="Hyperlink">
    <w:name w:val="Hyperlink"/>
    <w:basedOn w:val="DefaultParagraphFont"/>
    <w:uiPriority w:val="99"/>
    <w:semiHidden/>
    <w:unhideWhenUsed/>
    <w:rsid w:val="00B66C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ACD1A-6E18-403B-80DF-DC69D9B9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Mather, Chris</cp:lastModifiedBy>
  <cp:revision>11</cp:revision>
  <cp:lastPrinted>2015-10-19T13:20:00Z</cp:lastPrinted>
  <dcterms:created xsi:type="dcterms:W3CDTF">2015-11-12T07:47:00Z</dcterms:created>
  <dcterms:modified xsi:type="dcterms:W3CDTF">2015-11-13T18:26:00Z</dcterms:modified>
</cp:coreProperties>
</file>